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A0F" w:rsidRPr="009B2A0F" w:rsidRDefault="009B2A0F" w:rsidP="009B2A0F">
      <w:pPr>
        <w:shd w:val="clear" w:color="auto" w:fill="FFFFFF"/>
        <w:spacing w:after="15" w:line="375" w:lineRule="atLeast"/>
        <w:outlineLvl w:val="0"/>
        <w:rPr>
          <w:rFonts w:ascii="Trebuchet MS" w:eastAsia="Times New Roman" w:hAnsi="Trebuchet MS" w:cs="Tahoma"/>
          <w:b/>
          <w:bCs/>
          <w:color w:val="0084BB"/>
          <w:kern w:val="36"/>
          <w:sz w:val="23"/>
          <w:szCs w:val="23"/>
          <w:lang w:eastAsia="pl-PL"/>
        </w:rPr>
      </w:pPr>
      <w:r w:rsidRPr="009B2A0F">
        <w:rPr>
          <w:rFonts w:ascii="Trebuchet MS" w:eastAsia="Times New Roman" w:hAnsi="Trebuchet MS" w:cs="Tahoma"/>
          <w:b/>
          <w:bCs/>
          <w:color w:val="0084BB"/>
          <w:kern w:val="36"/>
          <w:sz w:val="23"/>
          <w:szCs w:val="23"/>
          <w:lang w:eastAsia="pl-PL"/>
        </w:rPr>
        <w:t>Jak liczymy upływający czas?</w:t>
      </w:r>
    </w:p>
    <w:p w:rsidR="009B2A0F" w:rsidRPr="009B2A0F" w:rsidRDefault="009B2A0F" w:rsidP="009B2A0F">
      <w:pPr>
        <w:shd w:val="clear" w:color="auto" w:fill="FFFFFF"/>
        <w:spacing w:before="150" w:after="150" w:line="375" w:lineRule="atLeast"/>
        <w:jc w:val="both"/>
        <w:rPr>
          <w:rFonts w:ascii="Tahoma" w:eastAsia="Times New Roman" w:hAnsi="Tahoma" w:cs="Tahoma"/>
          <w:color w:val="000000"/>
          <w:sz w:val="20"/>
          <w:szCs w:val="20"/>
          <w:lang w:eastAsia="pl-PL"/>
        </w:rPr>
      </w:pPr>
      <w:r w:rsidRPr="009B2A0F">
        <w:rPr>
          <w:rFonts w:ascii="Tahoma" w:eastAsia="Times New Roman" w:hAnsi="Tahoma" w:cs="Tahoma"/>
          <w:color w:val="000000"/>
          <w:sz w:val="20"/>
          <w:szCs w:val="20"/>
          <w:lang w:eastAsia="pl-PL"/>
        </w:rPr>
        <w:t>Historia jest nauką, dzięki której poznajemy dzieje ludzkości. Opowiadając o wydarzeniach podajemy daty, czyli określamy, kiedy dane zdarzenie miało miejsce. Daty wyrażamy za pomocą dni, lat, miesięcy. Nauka zajmująca się ustalaniem dat wydarzeń historycznych oraz ich kolejnością nazywa się</w:t>
      </w:r>
      <w:r w:rsidRPr="009B2A0F">
        <w:rPr>
          <w:rFonts w:ascii="Tahoma" w:eastAsia="Times New Roman" w:hAnsi="Tahoma" w:cs="Tahoma"/>
          <w:color w:val="000000"/>
          <w:sz w:val="20"/>
          <w:lang w:eastAsia="pl-PL"/>
        </w:rPr>
        <w:t> </w:t>
      </w:r>
      <w:r w:rsidRPr="009B2A0F">
        <w:rPr>
          <w:rFonts w:ascii="Tahoma" w:eastAsia="Times New Roman" w:hAnsi="Tahoma" w:cs="Tahoma"/>
          <w:b/>
          <w:bCs/>
          <w:color w:val="000000"/>
          <w:sz w:val="20"/>
          <w:szCs w:val="20"/>
          <w:lang w:eastAsia="pl-PL"/>
        </w:rPr>
        <w:t>chronologią.</w:t>
      </w:r>
    </w:p>
    <w:p w:rsidR="009B2A0F" w:rsidRPr="009B2A0F" w:rsidRDefault="009B2A0F" w:rsidP="009B2A0F">
      <w:pPr>
        <w:shd w:val="clear" w:color="auto" w:fill="FFFFFF"/>
        <w:spacing w:before="150" w:after="150" w:line="375" w:lineRule="atLeast"/>
        <w:jc w:val="both"/>
        <w:rPr>
          <w:rFonts w:ascii="Tahoma" w:eastAsia="Times New Roman" w:hAnsi="Tahoma" w:cs="Tahoma"/>
          <w:color w:val="000000"/>
          <w:sz w:val="20"/>
          <w:szCs w:val="20"/>
          <w:lang w:eastAsia="pl-PL"/>
        </w:rPr>
      </w:pPr>
      <w:r w:rsidRPr="009B2A0F">
        <w:rPr>
          <w:rFonts w:ascii="Tahoma" w:eastAsia="Times New Roman" w:hAnsi="Tahoma" w:cs="Tahoma"/>
          <w:color w:val="000000"/>
          <w:sz w:val="20"/>
          <w:szCs w:val="20"/>
          <w:lang w:eastAsia="pl-PL"/>
        </w:rPr>
        <w:t>Ludzie zawsze potrzebowali jakiegoś sposobu mierzenia upływu czasu. Aby ponumerować kolejne lata, przyjmowali jakieś ważne wydarzenie w dziejach za początkowe, od którego mogli liczyć czas. Około 1500 lat temu w Europie ustalono, że za rok pierwszy należy uznać rok narodzin Chrystusa. Jest to początek naszej ery (w skrócie</w:t>
      </w:r>
      <w:r w:rsidRPr="009B2A0F">
        <w:rPr>
          <w:rFonts w:ascii="Tahoma" w:eastAsia="Times New Roman" w:hAnsi="Tahoma" w:cs="Tahoma"/>
          <w:color w:val="000000"/>
          <w:sz w:val="20"/>
          <w:lang w:eastAsia="pl-PL"/>
        </w:rPr>
        <w:t> </w:t>
      </w:r>
      <w:r w:rsidRPr="009B2A0F">
        <w:rPr>
          <w:rFonts w:ascii="Tahoma" w:eastAsia="Times New Roman" w:hAnsi="Tahoma" w:cs="Tahoma"/>
          <w:b/>
          <w:bCs/>
          <w:color w:val="000000"/>
          <w:sz w:val="20"/>
          <w:szCs w:val="20"/>
          <w:lang w:eastAsia="pl-PL"/>
        </w:rPr>
        <w:t>n.e.</w:t>
      </w:r>
      <w:r w:rsidRPr="009B2A0F">
        <w:rPr>
          <w:rFonts w:ascii="Tahoma" w:eastAsia="Times New Roman" w:hAnsi="Tahoma" w:cs="Tahoma"/>
          <w:color w:val="000000"/>
          <w:sz w:val="20"/>
          <w:szCs w:val="20"/>
          <w:lang w:eastAsia="pl-PL"/>
        </w:rPr>
        <w:t>). Wydarzenia mające miejsce przed narodzeniem Chrystusa określa się jako wydarzenia przed naszą erą i zapisuje skrótem</w:t>
      </w:r>
      <w:r w:rsidRPr="009B2A0F">
        <w:rPr>
          <w:rFonts w:ascii="Tahoma" w:eastAsia="Times New Roman" w:hAnsi="Tahoma" w:cs="Tahoma"/>
          <w:color w:val="000000"/>
          <w:sz w:val="20"/>
          <w:lang w:eastAsia="pl-PL"/>
        </w:rPr>
        <w:t> </w:t>
      </w:r>
      <w:r w:rsidRPr="009B2A0F">
        <w:rPr>
          <w:rFonts w:ascii="Tahoma" w:eastAsia="Times New Roman" w:hAnsi="Tahoma" w:cs="Tahoma"/>
          <w:b/>
          <w:bCs/>
          <w:color w:val="000000"/>
          <w:sz w:val="20"/>
          <w:szCs w:val="20"/>
          <w:lang w:eastAsia="pl-PL"/>
        </w:rPr>
        <w:t>p.n.e.</w:t>
      </w:r>
    </w:p>
    <w:p w:rsidR="009B2A0F" w:rsidRPr="009B2A0F" w:rsidRDefault="009B2A0F" w:rsidP="009B2A0F">
      <w:pPr>
        <w:shd w:val="clear" w:color="auto" w:fill="FFFFFF"/>
        <w:spacing w:before="150" w:after="150" w:line="375" w:lineRule="atLeast"/>
        <w:jc w:val="both"/>
        <w:rPr>
          <w:rFonts w:ascii="Tahoma" w:eastAsia="Times New Roman" w:hAnsi="Tahoma" w:cs="Tahoma"/>
          <w:color w:val="000000"/>
          <w:sz w:val="20"/>
          <w:szCs w:val="20"/>
          <w:lang w:eastAsia="pl-PL"/>
        </w:rPr>
      </w:pPr>
      <w:r w:rsidRPr="009B2A0F">
        <w:rPr>
          <w:rFonts w:ascii="Tahoma" w:eastAsia="Times New Roman" w:hAnsi="Tahoma" w:cs="Tahoma"/>
          <w:color w:val="000000"/>
          <w:sz w:val="20"/>
          <w:szCs w:val="20"/>
          <w:lang w:eastAsia="pl-PL"/>
        </w:rPr>
        <w:t>Upływ czasu można symbolicznie zobrazować w postaci osi czasu:</w:t>
      </w:r>
    </w:p>
    <w:p w:rsidR="009B2A0F" w:rsidRPr="009B2A0F" w:rsidRDefault="009B2A0F" w:rsidP="009B2A0F">
      <w:pPr>
        <w:shd w:val="clear" w:color="auto" w:fill="FFFFFF"/>
        <w:spacing w:after="0" w:line="285" w:lineRule="atLeast"/>
        <w:rPr>
          <w:rFonts w:ascii="Tahoma" w:eastAsia="Times New Roman" w:hAnsi="Tahoma" w:cs="Tahoma"/>
          <w:color w:val="595959"/>
          <w:sz w:val="18"/>
          <w:szCs w:val="18"/>
          <w:lang w:eastAsia="pl-PL"/>
        </w:rPr>
      </w:pPr>
      <w:r>
        <w:rPr>
          <w:rFonts w:ascii="Tahoma" w:eastAsia="Times New Roman" w:hAnsi="Tahoma" w:cs="Tahoma"/>
          <w:noProof/>
          <w:color w:val="595959"/>
          <w:sz w:val="18"/>
          <w:szCs w:val="18"/>
          <w:lang w:eastAsia="pl-PL"/>
        </w:rPr>
        <w:drawing>
          <wp:inline distT="0" distB="0" distL="0" distR="0">
            <wp:extent cx="6429375" cy="1562100"/>
            <wp:effectExtent l="19050" t="0" r="9525" b="0"/>
            <wp:docPr id="1" name="Obraz 1" descr="Upływ c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ływ czas"/>
                    <pic:cNvPicPr>
                      <a:picLocks noChangeAspect="1" noChangeArrowheads="1"/>
                    </pic:cNvPicPr>
                  </pic:nvPicPr>
                  <pic:blipFill>
                    <a:blip r:embed="rId4" cstate="print"/>
                    <a:srcRect/>
                    <a:stretch>
                      <a:fillRect/>
                    </a:stretch>
                  </pic:blipFill>
                  <pic:spPr bwMode="auto">
                    <a:xfrm>
                      <a:off x="0" y="0"/>
                      <a:ext cx="6429375" cy="1562100"/>
                    </a:xfrm>
                    <a:prstGeom prst="rect">
                      <a:avLst/>
                    </a:prstGeom>
                    <a:noFill/>
                    <a:ln w="9525">
                      <a:noFill/>
                      <a:miter lim="800000"/>
                      <a:headEnd/>
                      <a:tailEnd/>
                    </a:ln>
                  </pic:spPr>
                </pic:pic>
              </a:graphicData>
            </a:graphic>
          </wp:inline>
        </w:drawing>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color w:val="000000"/>
          <w:sz w:val="20"/>
          <w:szCs w:val="20"/>
        </w:rPr>
        <w:t>W kalendarzu, którym się posługujemy, rok ma 12 miesięcy i 365 (co cztery lata 366) dni. 100 lat to</w:t>
      </w:r>
      <w:r>
        <w:rPr>
          <w:rStyle w:val="apple-converted-space"/>
          <w:rFonts w:ascii="Tahoma" w:hAnsi="Tahoma" w:cs="Tahoma"/>
          <w:color w:val="000000"/>
          <w:sz w:val="20"/>
          <w:szCs w:val="20"/>
        </w:rPr>
        <w:t> </w:t>
      </w:r>
      <w:r>
        <w:rPr>
          <w:rFonts w:ascii="Tahoma" w:hAnsi="Tahoma" w:cs="Tahoma"/>
          <w:b/>
          <w:bCs/>
          <w:color w:val="000000"/>
          <w:sz w:val="20"/>
          <w:szCs w:val="20"/>
        </w:rPr>
        <w:t>wiek</w:t>
      </w:r>
      <w:r>
        <w:rPr>
          <w:rFonts w:ascii="Tahoma" w:hAnsi="Tahoma" w:cs="Tahoma"/>
          <w:color w:val="000000"/>
          <w:sz w:val="20"/>
          <w:szCs w:val="20"/>
        </w:rPr>
        <w:t>, czyli</w:t>
      </w:r>
      <w:r w:rsidR="008151E0">
        <w:rPr>
          <w:rFonts w:ascii="Tahoma" w:hAnsi="Tahoma" w:cs="Tahoma"/>
          <w:color w:val="000000"/>
          <w:sz w:val="20"/>
          <w:szCs w:val="20"/>
        </w:rPr>
        <w:t xml:space="preserve"> </w:t>
      </w:r>
      <w:r>
        <w:rPr>
          <w:rFonts w:ascii="Tahoma" w:hAnsi="Tahoma" w:cs="Tahoma"/>
          <w:b/>
          <w:bCs/>
          <w:color w:val="000000"/>
          <w:sz w:val="20"/>
          <w:szCs w:val="20"/>
        </w:rPr>
        <w:t>stulecie</w:t>
      </w:r>
      <w:r>
        <w:rPr>
          <w:rFonts w:ascii="Tahoma" w:hAnsi="Tahoma" w:cs="Tahoma"/>
          <w:color w:val="000000"/>
          <w:sz w:val="20"/>
          <w:szCs w:val="20"/>
        </w:rPr>
        <w:t>, a 10 wieków, czyli 1000 lat to</w:t>
      </w:r>
      <w:r>
        <w:rPr>
          <w:rStyle w:val="apple-converted-space"/>
          <w:rFonts w:ascii="Tahoma" w:hAnsi="Tahoma" w:cs="Tahoma"/>
          <w:color w:val="000000"/>
          <w:sz w:val="20"/>
          <w:szCs w:val="20"/>
        </w:rPr>
        <w:t> </w:t>
      </w:r>
      <w:r>
        <w:rPr>
          <w:rFonts w:ascii="Tahoma" w:hAnsi="Tahoma" w:cs="Tahoma"/>
          <w:b/>
          <w:bCs/>
          <w:color w:val="000000"/>
          <w:sz w:val="20"/>
          <w:szCs w:val="20"/>
        </w:rPr>
        <w:t>tysiąclecie</w:t>
      </w:r>
      <w:r>
        <w:rPr>
          <w:rStyle w:val="apple-converted-space"/>
          <w:rFonts w:ascii="Tahoma" w:hAnsi="Tahoma" w:cs="Tahoma"/>
          <w:color w:val="000000"/>
          <w:sz w:val="20"/>
          <w:szCs w:val="20"/>
        </w:rPr>
        <w:t> </w:t>
      </w:r>
      <w:r>
        <w:rPr>
          <w:rFonts w:ascii="Tahoma" w:hAnsi="Tahoma" w:cs="Tahoma"/>
          <w:color w:val="000000"/>
          <w:sz w:val="20"/>
          <w:szCs w:val="20"/>
        </w:rPr>
        <w:t>albo inaczej</w:t>
      </w:r>
      <w:r>
        <w:rPr>
          <w:rStyle w:val="apple-converted-space"/>
          <w:rFonts w:ascii="Tahoma" w:hAnsi="Tahoma" w:cs="Tahoma"/>
          <w:color w:val="000000"/>
          <w:sz w:val="20"/>
          <w:szCs w:val="20"/>
        </w:rPr>
        <w:t> </w:t>
      </w:r>
      <w:r>
        <w:rPr>
          <w:rFonts w:ascii="Tahoma" w:hAnsi="Tahoma" w:cs="Tahoma"/>
          <w:b/>
          <w:bCs/>
          <w:color w:val="000000"/>
          <w:sz w:val="20"/>
          <w:szCs w:val="20"/>
        </w:rPr>
        <w:t>milenium.</w:t>
      </w:r>
      <w:r>
        <w:rPr>
          <w:rStyle w:val="apple-converted-space"/>
          <w:rFonts w:ascii="Tahoma" w:hAnsi="Tahoma" w:cs="Tahoma"/>
          <w:color w:val="000000"/>
          <w:sz w:val="20"/>
          <w:szCs w:val="20"/>
        </w:rPr>
        <w:t> </w:t>
      </w:r>
      <w:r>
        <w:rPr>
          <w:rFonts w:ascii="Tahoma" w:hAnsi="Tahoma" w:cs="Tahoma"/>
          <w:color w:val="000000"/>
          <w:sz w:val="20"/>
          <w:szCs w:val="20"/>
        </w:rPr>
        <w:t>Do oznaczenia wieków używa się cyfr rzymskich: I, II, III itd. Nie ma roku zerowego. I w. n.e. rozpoczął się w roku pierwszym, II wiek w roku 101, III w 201 itd.</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color w:val="000000"/>
          <w:sz w:val="20"/>
          <w:szCs w:val="20"/>
        </w:rPr>
        <w:t>Gdy liczymy czas przed naszą erą, lata liczymy odwrotnie, czyli wiek I trwał od roku 100 p.n.e. do roku 1 p.n.e., wiek II od roku 200 p.n.e. do roku 101 p.n.e., III - od 300 p.n.e. do 201 p.n.e. Zatem rok 95 to I wiek naszej ery, rok 1573 to XVI wiek n.e. a rok 1235 p.n.e. to XIII w. p.n.e.</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color w:val="000000"/>
          <w:sz w:val="20"/>
          <w:szCs w:val="20"/>
        </w:rPr>
        <w:t>Historycy stosują jeszcze inny podział dziejów ludzkości - wyznaczają okresy zwane</w:t>
      </w:r>
      <w:r>
        <w:rPr>
          <w:rStyle w:val="apple-converted-space"/>
          <w:rFonts w:ascii="Tahoma" w:hAnsi="Tahoma" w:cs="Tahoma"/>
          <w:color w:val="000000"/>
          <w:sz w:val="20"/>
          <w:szCs w:val="20"/>
        </w:rPr>
        <w:t> </w:t>
      </w:r>
      <w:r>
        <w:rPr>
          <w:rFonts w:ascii="Tahoma" w:hAnsi="Tahoma" w:cs="Tahoma"/>
          <w:b/>
          <w:bCs/>
          <w:color w:val="000000"/>
          <w:sz w:val="20"/>
          <w:szCs w:val="20"/>
        </w:rPr>
        <w:t>epokami.</w:t>
      </w:r>
      <w:r>
        <w:rPr>
          <w:rStyle w:val="apple-converted-space"/>
          <w:rFonts w:ascii="Tahoma" w:hAnsi="Tahoma" w:cs="Tahoma"/>
          <w:color w:val="000000"/>
          <w:sz w:val="20"/>
          <w:szCs w:val="20"/>
        </w:rPr>
        <w:t> </w:t>
      </w:r>
      <w:r>
        <w:rPr>
          <w:rFonts w:ascii="Tahoma" w:hAnsi="Tahoma" w:cs="Tahoma"/>
          <w:color w:val="000000"/>
          <w:sz w:val="20"/>
          <w:szCs w:val="20"/>
        </w:rPr>
        <w:t>Granice epok są umowne i określają je przełomowe wydarzenia.</w:t>
      </w:r>
    </w:p>
    <w:p w:rsidR="009B2A0F" w:rsidRDefault="009B2A0F" w:rsidP="009B2A0F">
      <w:pPr>
        <w:pStyle w:val="Nagwek4"/>
        <w:shd w:val="clear" w:color="auto" w:fill="FFFFFF"/>
        <w:spacing w:before="120" w:after="45" w:line="390" w:lineRule="atLeast"/>
        <w:rPr>
          <w:rFonts w:ascii="Trebuchet MS" w:hAnsi="Trebuchet MS" w:cs="Times New Roman"/>
          <w:color w:val="498CC7"/>
          <w:sz w:val="20"/>
          <w:szCs w:val="20"/>
        </w:rPr>
      </w:pPr>
      <w:bookmarkStart w:id="0" w:name="przyrządy_służące_do_mierzenia_czasu"/>
      <w:r>
        <w:rPr>
          <w:rFonts w:ascii="Trebuchet MS" w:hAnsi="Trebuchet MS"/>
          <w:color w:val="498CC7"/>
          <w:sz w:val="20"/>
          <w:szCs w:val="20"/>
        </w:rPr>
        <w:t>Przyrządy służące do mierzenia czasu</w:t>
      </w:r>
      <w:bookmarkEnd w:id="0"/>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color w:val="000000"/>
          <w:sz w:val="20"/>
          <w:szCs w:val="20"/>
        </w:rPr>
        <w:t>Wraz z rozwojem cywilizacji ludzie konstruowali coraz bardziej skomplikowane i dokładne przyrządy do mierzenia czasu. W epoce lotów kosmicznych czas mierzony jest z niewyobrażalną wprost precyzją. Temu celowi służą</w:t>
      </w:r>
      <w:r>
        <w:rPr>
          <w:rStyle w:val="apple-converted-space"/>
          <w:rFonts w:ascii="Tahoma" w:hAnsi="Tahoma" w:cs="Tahoma"/>
          <w:color w:val="000000"/>
          <w:sz w:val="20"/>
          <w:szCs w:val="20"/>
        </w:rPr>
        <w:t> </w:t>
      </w:r>
      <w:r>
        <w:rPr>
          <w:rFonts w:ascii="Tahoma" w:hAnsi="Tahoma" w:cs="Tahoma"/>
          <w:b/>
          <w:bCs/>
          <w:color w:val="000000"/>
          <w:sz w:val="20"/>
          <w:szCs w:val="20"/>
        </w:rPr>
        <w:t>zegary</w:t>
      </w:r>
      <w:r w:rsidR="008151E0">
        <w:rPr>
          <w:rFonts w:ascii="Tahoma" w:hAnsi="Tahoma" w:cs="Tahoma"/>
          <w:b/>
          <w:bCs/>
          <w:color w:val="000000"/>
          <w:sz w:val="20"/>
          <w:szCs w:val="20"/>
        </w:rPr>
        <w:t xml:space="preserve"> </w:t>
      </w:r>
      <w:r>
        <w:rPr>
          <w:rFonts w:ascii="Tahoma" w:hAnsi="Tahoma" w:cs="Tahoma"/>
          <w:color w:val="000000"/>
          <w:sz w:val="20"/>
          <w:szCs w:val="20"/>
        </w:rPr>
        <w:t>atomowe. Nam w praktyce wystarczą różnego rodzaju zegarki „na rękę”, budziki i zegary naścienne (np. popularny zegar „z kukułką”). Są one zwykle napędzane energią mechaniczną (gdy konieczne jest nakręcanie sprężyny</w:t>
      </w:r>
      <w:r>
        <w:rPr>
          <w:rStyle w:val="apple-converted-space"/>
          <w:rFonts w:ascii="Tahoma" w:hAnsi="Tahoma" w:cs="Tahoma"/>
          <w:color w:val="000000"/>
          <w:sz w:val="20"/>
          <w:szCs w:val="20"/>
        </w:rPr>
        <w:t> </w:t>
      </w:r>
      <w:r>
        <w:rPr>
          <w:rFonts w:ascii="Tahoma" w:hAnsi="Tahoma" w:cs="Tahoma"/>
          <w:color w:val="000000"/>
          <w:sz w:val="20"/>
          <w:szCs w:val="20"/>
        </w:rPr>
        <w:t>zegarka), elektryczną (zegarki elektryczne, zegar twojego komputera lub zainstalowany np. w sprzęcie telewizyjnym).</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color w:val="000000"/>
          <w:sz w:val="20"/>
          <w:szCs w:val="20"/>
        </w:rPr>
        <w:t>Innym wynalazkiem, niezwykle przydatnym do mierzenia mijającego czasu, jest</w:t>
      </w:r>
      <w:r>
        <w:rPr>
          <w:rStyle w:val="apple-converted-space"/>
          <w:rFonts w:ascii="Tahoma" w:hAnsi="Tahoma" w:cs="Tahoma"/>
          <w:color w:val="000000"/>
          <w:sz w:val="20"/>
          <w:szCs w:val="20"/>
        </w:rPr>
        <w:t> </w:t>
      </w:r>
      <w:r>
        <w:rPr>
          <w:rFonts w:ascii="Tahoma" w:hAnsi="Tahoma" w:cs="Tahoma"/>
          <w:b/>
          <w:bCs/>
          <w:color w:val="000000"/>
          <w:sz w:val="20"/>
          <w:szCs w:val="20"/>
        </w:rPr>
        <w:t>kalendarz.</w:t>
      </w:r>
      <w:r>
        <w:rPr>
          <w:rStyle w:val="apple-converted-space"/>
          <w:rFonts w:ascii="Tahoma" w:hAnsi="Tahoma" w:cs="Tahoma"/>
          <w:color w:val="000000"/>
          <w:sz w:val="20"/>
          <w:szCs w:val="20"/>
        </w:rPr>
        <w:t> </w:t>
      </w:r>
      <w:r>
        <w:rPr>
          <w:rFonts w:ascii="Tahoma" w:hAnsi="Tahoma" w:cs="Tahoma"/>
          <w:color w:val="000000"/>
          <w:sz w:val="20"/>
          <w:szCs w:val="20"/>
        </w:rPr>
        <w:t>Dzięki umownemu podziałowi roku na cztery pory nie mamy problemów z określaniem, kiedy dane wydarzenie miało miejsce bądź kiedy nastąpi.</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color w:val="000000"/>
          <w:sz w:val="20"/>
          <w:szCs w:val="20"/>
        </w:rPr>
        <w:lastRenderedPageBreak/>
        <w:t>Do praktycznego mierzenia czasu służą:</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color w:val="000000"/>
          <w:sz w:val="20"/>
          <w:szCs w:val="20"/>
        </w:rPr>
        <w:t>-</w:t>
      </w:r>
      <w:r>
        <w:rPr>
          <w:rStyle w:val="apple-converted-space"/>
          <w:rFonts w:ascii="Tahoma" w:hAnsi="Tahoma" w:cs="Tahoma"/>
          <w:color w:val="000000"/>
          <w:sz w:val="20"/>
          <w:szCs w:val="20"/>
        </w:rPr>
        <w:t> </w:t>
      </w:r>
      <w:r>
        <w:rPr>
          <w:rFonts w:ascii="Tahoma" w:hAnsi="Tahoma" w:cs="Tahoma"/>
          <w:b/>
          <w:bCs/>
          <w:color w:val="000000"/>
          <w:sz w:val="20"/>
          <w:szCs w:val="20"/>
        </w:rPr>
        <w:t>zegar</w:t>
      </w:r>
      <w:r>
        <w:rPr>
          <w:rStyle w:val="apple-converted-space"/>
          <w:rFonts w:ascii="Tahoma" w:hAnsi="Tahoma" w:cs="Tahoma"/>
          <w:color w:val="000000"/>
          <w:sz w:val="20"/>
          <w:szCs w:val="20"/>
        </w:rPr>
        <w:t> </w:t>
      </w:r>
      <w:r>
        <w:rPr>
          <w:rFonts w:ascii="Tahoma" w:hAnsi="Tahoma" w:cs="Tahoma"/>
          <w:color w:val="000000"/>
          <w:sz w:val="20"/>
          <w:szCs w:val="20"/>
        </w:rPr>
        <w:t>(inaczej chronometr lub czasomierz), nazwa chronometr pochodzi od greckiego słowa</w:t>
      </w:r>
      <w:r>
        <w:rPr>
          <w:rStyle w:val="apple-converted-space"/>
          <w:rFonts w:ascii="Tahoma" w:hAnsi="Tahoma" w:cs="Tahoma"/>
          <w:color w:val="000000"/>
          <w:sz w:val="20"/>
          <w:szCs w:val="20"/>
        </w:rPr>
        <w:t> </w:t>
      </w:r>
      <w:proofErr w:type="spellStart"/>
      <w:r>
        <w:rPr>
          <w:rFonts w:ascii="Tahoma" w:hAnsi="Tahoma" w:cs="Tahoma"/>
          <w:i/>
          <w:iCs/>
          <w:color w:val="000000"/>
          <w:sz w:val="20"/>
          <w:szCs w:val="20"/>
        </w:rPr>
        <w:t>chronos</w:t>
      </w:r>
      <w:proofErr w:type="spellEnd"/>
      <w:r>
        <w:rPr>
          <w:rStyle w:val="apple-converted-space"/>
          <w:rFonts w:ascii="Tahoma" w:hAnsi="Tahoma" w:cs="Tahoma"/>
          <w:color w:val="000000"/>
          <w:sz w:val="20"/>
          <w:szCs w:val="20"/>
        </w:rPr>
        <w:t> </w:t>
      </w:r>
      <w:r>
        <w:rPr>
          <w:rFonts w:ascii="Tahoma" w:hAnsi="Tahoma" w:cs="Tahoma"/>
          <w:color w:val="000000"/>
          <w:sz w:val="20"/>
          <w:szCs w:val="20"/>
        </w:rPr>
        <w:t>- czas;</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color w:val="000000"/>
          <w:sz w:val="20"/>
          <w:szCs w:val="20"/>
        </w:rPr>
        <w:t>-</w:t>
      </w:r>
      <w:r>
        <w:rPr>
          <w:rStyle w:val="apple-converted-space"/>
          <w:rFonts w:ascii="Tahoma" w:hAnsi="Tahoma" w:cs="Tahoma"/>
          <w:color w:val="000000"/>
          <w:sz w:val="20"/>
          <w:szCs w:val="20"/>
        </w:rPr>
        <w:t> </w:t>
      </w:r>
      <w:r>
        <w:rPr>
          <w:rFonts w:ascii="Tahoma" w:hAnsi="Tahoma" w:cs="Tahoma"/>
          <w:b/>
          <w:bCs/>
          <w:color w:val="000000"/>
          <w:sz w:val="20"/>
          <w:szCs w:val="20"/>
        </w:rPr>
        <w:t>kalendarz</w:t>
      </w:r>
      <w:r>
        <w:rPr>
          <w:rStyle w:val="apple-converted-space"/>
          <w:rFonts w:ascii="Tahoma" w:hAnsi="Tahoma" w:cs="Tahoma"/>
          <w:color w:val="000000"/>
          <w:sz w:val="20"/>
          <w:szCs w:val="20"/>
        </w:rPr>
        <w:t> </w:t>
      </w:r>
      <w:r>
        <w:rPr>
          <w:rFonts w:ascii="Tahoma" w:hAnsi="Tahoma" w:cs="Tahoma"/>
          <w:color w:val="000000"/>
          <w:sz w:val="20"/>
          <w:szCs w:val="20"/>
        </w:rPr>
        <w:t>to wynalazek, który jak łódź pozwala sprawnie poruszać się po rzece czasu, orientować w przeszłości i planować przyszłość.</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color w:val="000000"/>
          <w:sz w:val="20"/>
          <w:szCs w:val="20"/>
        </w:rPr>
        <w:t>Współczesne zegary mechaniczne (nakręcane), elektroniczne i kwarcowe (na baterie) to wynalazek stosunkowo niedawny. Nasi przodkowie używali innych zegarów: słonecznych, świecowych, wodnych i piaskowych.</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color w:val="000000"/>
          <w:sz w:val="20"/>
          <w:szCs w:val="20"/>
        </w:rPr>
        <w:t>Obecnie posługujemy się</w:t>
      </w:r>
      <w:r>
        <w:rPr>
          <w:rStyle w:val="apple-converted-space"/>
          <w:rFonts w:ascii="Tahoma" w:hAnsi="Tahoma" w:cs="Tahoma"/>
          <w:color w:val="000000"/>
          <w:sz w:val="20"/>
          <w:szCs w:val="20"/>
        </w:rPr>
        <w:t> </w:t>
      </w:r>
      <w:r>
        <w:rPr>
          <w:rFonts w:ascii="Tahoma" w:hAnsi="Tahoma" w:cs="Tahoma"/>
          <w:b/>
          <w:bCs/>
          <w:color w:val="000000"/>
          <w:sz w:val="20"/>
          <w:szCs w:val="20"/>
        </w:rPr>
        <w:t>kalendarzem gregoriańskim.</w:t>
      </w:r>
      <w:r>
        <w:rPr>
          <w:rStyle w:val="apple-converted-space"/>
          <w:rFonts w:ascii="Tahoma" w:hAnsi="Tahoma" w:cs="Tahoma"/>
          <w:color w:val="000000"/>
          <w:sz w:val="20"/>
          <w:szCs w:val="20"/>
        </w:rPr>
        <w:t> </w:t>
      </w:r>
      <w:r>
        <w:rPr>
          <w:rFonts w:ascii="Tahoma" w:hAnsi="Tahoma" w:cs="Tahoma"/>
          <w:color w:val="000000"/>
          <w:sz w:val="20"/>
          <w:szCs w:val="20"/>
        </w:rPr>
        <w:t>Ponad 400 lat temu wprowadził go papież, Grzegorz XIII. To właśnie w tym kalendarzu rok liczy 365 dni, a rok przestępny (co cztery lata) 366 dni.</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b/>
          <w:bCs/>
          <w:color w:val="000000"/>
          <w:sz w:val="20"/>
          <w:szCs w:val="20"/>
        </w:rPr>
        <w:t>Dawne zegary i kalendarze</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color w:val="000000"/>
          <w:sz w:val="20"/>
          <w:szCs w:val="20"/>
        </w:rPr>
        <w:t>1. Zegar słoneczny - padający cień wskazywał godzinę, lecz w dni pochmurne wszyscy spóźniali się na spotkania.</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color w:val="000000"/>
          <w:sz w:val="20"/>
          <w:szCs w:val="20"/>
        </w:rPr>
        <w:t>2. Zegar świecowy - knot spalał się, wskazując czas, ale te zegarki ciężko nosiło się na ręku.</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color w:val="000000"/>
          <w:sz w:val="20"/>
          <w:szCs w:val="20"/>
        </w:rPr>
        <w:t>3. Zegar piaskowy (klepsydra) - dziś na tak niedokładny pomiar czasu dają się nabierać tylko gotowane jajka.</w:t>
      </w:r>
    </w:p>
    <w:p w:rsidR="009B2A0F" w:rsidRPr="009B2A0F" w:rsidRDefault="009B2A0F" w:rsidP="009B2A0F">
      <w:pPr>
        <w:shd w:val="clear" w:color="auto" w:fill="FFFFFF"/>
        <w:spacing w:before="150" w:after="150" w:line="375" w:lineRule="atLeast"/>
        <w:jc w:val="both"/>
        <w:rPr>
          <w:rFonts w:ascii="Tahoma" w:eastAsia="Times New Roman" w:hAnsi="Tahoma" w:cs="Tahoma"/>
          <w:color w:val="000000"/>
          <w:sz w:val="20"/>
          <w:szCs w:val="20"/>
          <w:lang w:eastAsia="pl-PL"/>
        </w:rPr>
      </w:pPr>
      <w:r w:rsidRPr="009B2A0F">
        <w:rPr>
          <w:rFonts w:ascii="Tahoma" w:eastAsia="Times New Roman" w:hAnsi="Tahoma" w:cs="Tahoma"/>
          <w:color w:val="000000"/>
          <w:sz w:val="20"/>
          <w:szCs w:val="20"/>
          <w:lang w:eastAsia="pl-PL"/>
        </w:rPr>
        <w:t>4. Kalendarz Azteków.</w:t>
      </w:r>
    </w:p>
    <w:p w:rsidR="009B2A0F" w:rsidRPr="009B2A0F" w:rsidRDefault="009B2A0F" w:rsidP="009B2A0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6429375" cy="3333750"/>
            <wp:effectExtent l="19050" t="0" r="9525" b="0"/>
            <wp:docPr id="3" name="Obraz 3" descr="Dawne zegary i kalenda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wne zegary i kalendarze"/>
                    <pic:cNvPicPr>
                      <a:picLocks noChangeAspect="1" noChangeArrowheads="1"/>
                    </pic:cNvPicPr>
                  </pic:nvPicPr>
                  <pic:blipFill>
                    <a:blip r:embed="rId5" cstate="print"/>
                    <a:srcRect/>
                    <a:stretch>
                      <a:fillRect/>
                    </a:stretch>
                  </pic:blipFill>
                  <pic:spPr bwMode="auto">
                    <a:xfrm>
                      <a:off x="0" y="0"/>
                      <a:ext cx="6429375" cy="3333750"/>
                    </a:xfrm>
                    <a:prstGeom prst="rect">
                      <a:avLst/>
                    </a:prstGeom>
                    <a:noFill/>
                    <a:ln w="9525">
                      <a:noFill/>
                      <a:miter lim="800000"/>
                      <a:headEnd/>
                      <a:tailEnd/>
                    </a:ln>
                  </pic:spPr>
                </pic:pic>
              </a:graphicData>
            </a:graphic>
          </wp:inline>
        </w:drawing>
      </w:r>
    </w:p>
    <w:p w:rsidR="009B2A0F" w:rsidRPr="009B2A0F" w:rsidRDefault="009B2A0F" w:rsidP="009B2A0F">
      <w:pPr>
        <w:shd w:val="clear" w:color="auto" w:fill="FFFFFF"/>
        <w:spacing w:before="150" w:after="150" w:line="375" w:lineRule="atLeast"/>
        <w:jc w:val="both"/>
        <w:rPr>
          <w:rFonts w:ascii="Tahoma" w:eastAsia="Times New Roman" w:hAnsi="Tahoma" w:cs="Tahoma"/>
          <w:color w:val="000000"/>
          <w:sz w:val="20"/>
          <w:szCs w:val="20"/>
          <w:lang w:eastAsia="pl-PL"/>
        </w:rPr>
      </w:pPr>
      <w:r w:rsidRPr="009B2A0F">
        <w:rPr>
          <w:rFonts w:ascii="Tahoma" w:eastAsia="Times New Roman" w:hAnsi="Tahoma" w:cs="Tahoma"/>
          <w:b/>
          <w:bCs/>
          <w:color w:val="000000"/>
          <w:sz w:val="20"/>
          <w:szCs w:val="20"/>
          <w:lang w:eastAsia="pl-PL"/>
        </w:rPr>
        <w:t>Czy wiesz, że...</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sidRPr="009B2A0F">
        <w:rPr>
          <w:rFonts w:ascii="Tahoma" w:hAnsi="Tahoma" w:cs="Tahoma"/>
          <w:color w:val="4BBC00"/>
          <w:sz w:val="20"/>
          <w:szCs w:val="20"/>
        </w:rPr>
        <w:t xml:space="preserve">Pierwsze znane nam dziś zegary powstały w starożytnym Egipcie, Babilonii i Chinach. Były to zegary słoneczne, piaskowe i wodne. Pierwsze znane nam dziś kalendarze wynaleziono jakieś 5000 lat temu, </w:t>
      </w:r>
      <w:r w:rsidRPr="009B2A0F">
        <w:rPr>
          <w:rFonts w:ascii="Tahoma" w:hAnsi="Tahoma" w:cs="Tahoma"/>
          <w:color w:val="4BBC00"/>
          <w:sz w:val="20"/>
          <w:szCs w:val="20"/>
        </w:rPr>
        <w:lastRenderedPageBreak/>
        <w:t>a</w:t>
      </w:r>
      <w:r w:rsidRPr="009B2A0F">
        <w:rPr>
          <w:rFonts w:ascii="Tahoma" w:hAnsi="Tahoma" w:cs="Tahoma"/>
          <w:color w:val="4BBC00"/>
          <w:sz w:val="20"/>
        </w:rPr>
        <w:t> </w:t>
      </w:r>
      <w:r>
        <w:rPr>
          <w:rFonts w:ascii="Tahoma" w:hAnsi="Tahoma" w:cs="Tahoma"/>
          <w:color w:val="4BBC00"/>
          <w:sz w:val="20"/>
          <w:szCs w:val="20"/>
        </w:rPr>
        <w:t>powstały w Egipcie. Ich wynalazcy - egipscy kapłani - do ich opracowania wykorzystali wieloletnie obserwacje przyrody. Zauważyli powtarzalność niektórych zjawisk zachodzących w naturze, jak wylewy Nilu, nadejście pory suchej, cykliczność faz Księżyca, pływy morza.</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color w:val="000000"/>
          <w:sz w:val="20"/>
          <w:szCs w:val="20"/>
        </w:rPr>
        <w:t>Historyk interesuje się głównie przeszłością. Aby uporządkować wydarzenia według kolejności ich występowania, przyjęto następujący podział dziejów:</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color w:val="000000"/>
          <w:sz w:val="20"/>
          <w:szCs w:val="20"/>
        </w:rPr>
        <w:t>- wszystkie wydarzenia, które miały miejsce</w:t>
      </w:r>
      <w:r>
        <w:rPr>
          <w:rStyle w:val="apple-converted-space"/>
          <w:rFonts w:ascii="Tahoma" w:hAnsi="Tahoma" w:cs="Tahoma"/>
          <w:color w:val="000000"/>
          <w:sz w:val="20"/>
          <w:szCs w:val="20"/>
        </w:rPr>
        <w:t> </w:t>
      </w:r>
      <w:r>
        <w:rPr>
          <w:rFonts w:ascii="Tahoma" w:hAnsi="Tahoma" w:cs="Tahoma"/>
          <w:b/>
          <w:bCs/>
          <w:color w:val="000000"/>
          <w:sz w:val="20"/>
          <w:szCs w:val="20"/>
        </w:rPr>
        <w:t>przed narodzinami Chrystusa</w:t>
      </w:r>
      <w:r>
        <w:rPr>
          <w:rFonts w:ascii="Tahoma" w:hAnsi="Tahoma" w:cs="Tahoma"/>
          <w:color w:val="000000"/>
          <w:sz w:val="20"/>
          <w:szCs w:val="20"/>
        </w:rPr>
        <w:t>, nazwano umownie wydarzeniami</w:t>
      </w:r>
      <w:r w:rsidR="008151E0">
        <w:rPr>
          <w:rFonts w:ascii="Tahoma" w:hAnsi="Tahoma" w:cs="Tahoma"/>
          <w:color w:val="000000"/>
          <w:sz w:val="20"/>
          <w:szCs w:val="20"/>
        </w:rPr>
        <w:t xml:space="preserve"> </w:t>
      </w:r>
      <w:r>
        <w:rPr>
          <w:rFonts w:ascii="Tahoma" w:hAnsi="Tahoma" w:cs="Tahoma"/>
          <w:b/>
          <w:bCs/>
          <w:color w:val="000000"/>
          <w:sz w:val="20"/>
          <w:szCs w:val="20"/>
        </w:rPr>
        <w:t>przed naszą erą;</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color w:val="000000"/>
          <w:sz w:val="20"/>
          <w:szCs w:val="20"/>
        </w:rPr>
        <w:t>- wszystkie wydarzenia, które miały miejsce</w:t>
      </w:r>
      <w:r>
        <w:rPr>
          <w:rStyle w:val="apple-converted-space"/>
          <w:rFonts w:ascii="Tahoma" w:hAnsi="Tahoma" w:cs="Tahoma"/>
          <w:color w:val="000000"/>
          <w:sz w:val="20"/>
          <w:szCs w:val="20"/>
        </w:rPr>
        <w:t> </w:t>
      </w:r>
      <w:r>
        <w:rPr>
          <w:rFonts w:ascii="Tahoma" w:hAnsi="Tahoma" w:cs="Tahoma"/>
          <w:b/>
          <w:bCs/>
          <w:color w:val="000000"/>
          <w:sz w:val="20"/>
          <w:szCs w:val="20"/>
        </w:rPr>
        <w:t>po narodzinach Chrystusa</w:t>
      </w:r>
      <w:r>
        <w:rPr>
          <w:rFonts w:ascii="Tahoma" w:hAnsi="Tahoma" w:cs="Tahoma"/>
          <w:color w:val="000000"/>
          <w:sz w:val="20"/>
          <w:szCs w:val="20"/>
        </w:rPr>
        <w:t>, nazwano wydarzeniami w czasach</w:t>
      </w:r>
      <w:r w:rsidR="008151E0">
        <w:rPr>
          <w:rFonts w:ascii="Tahoma" w:hAnsi="Tahoma" w:cs="Tahoma"/>
          <w:color w:val="000000"/>
          <w:sz w:val="20"/>
          <w:szCs w:val="20"/>
        </w:rPr>
        <w:t xml:space="preserve"> </w:t>
      </w:r>
      <w:r>
        <w:rPr>
          <w:rFonts w:ascii="Tahoma" w:hAnsi="Tahoma" w:cs="Tahoma"/>
          <w:b/>
          <w:bCs/>
          <w:color w:val="000000"/>
          <w:sz w:val="20"/>
          <w:szCs w:val="20"/>
        </w:rPr>
        <w:t>naszej ery.</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b/>
          <w:bCs/>
          <w:color w:val="000000"/>
          <w:sz w:val="20"/>
          <w:szCs w:val="20"/>
        </w:rPr>
        <w:t>Zapamiętaj!</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b/>
          <w:bCs/>
          <w:color w:val="4BBC00"/>
          <w:sz w:val="20"/>
          <w:szCs w:val="20"/>
        </w:rPr>
        <w:t>Era</w:t>
      </w:r>
      <w:r>
        <w:rPr>
          <w:rStyle w:val="apple-converted-space"/>
          <w:rFonts w:ascii="Tahoma" w:hAnsi="Tahoma" w:cs="Tahoma"/>
          <w:color w:val="4BBC00"/>
          <w:sz w:val="20"/>
          <w:szCs w:val="20"/>
        </w:rPr>
        <w:t> </w:t>
      </w:r>
      <w:r>
        <w:rPr>
          <w:rFonts w:ascii="Tahoma" w:hAnsi="Tahoma" w:cs="Tahoma"/>
          <w:color w:val="4BBC00"/>
          <w:sz w:val="20"/>
          <w:szCs w:val="20"/>
        </w:rPr>
        <w:t>- okres zapoczątkowany jakimś ważnym wydarzeniem. W kulturze europejskiej (i nie tylko) za początek ery nowożytnej przyjęto moment narodzin Chrystusa.</w:t>
      </w:r>
    </w:p>
    <w:p w:rsidR="009B2A0F" w:rsidRDefault="009B2A0F" w:rsidP="009B2A0F">
      <w:pPr>
        <w:pStyle w:val="Nagwek4"/>
        <w:shd w:val="clear" w:color="auto" w:fill="FFFFFF"/>
        <w:spacing w:before="120" w:after="45" w:line="390" w:lineRule="atLeast"/>
        <w:rPr>
          <w:rFonts w:ascii="Trebuchet MS" w:hAnsi="Trebuchet MS" w:cs="Times New Roman"/>
          <w:color w:val="498CC7"/>
          <w:sz w:val="20"/>
          <w:szCs w:val="20"/>
        </w:rPr>
      </w:pPr>
      <w:bookmarkStart w:id="1" w:name="podział_dziejów_na_okres_przed_i_po_naro"/>
      <w:r>
        <w:rPr>
          <w:rFonts w:ascii="Trebuchet MS" w:hAnsi="Trebuchet MS"/>
          <w:color w:val="498CC7"/>
          <w:sz w:val="20"/>
          <w:szCs w:val="20"/>
        </w:rPr>
        <w:t>Podział dziejów na okres przed i po narodzinach Chrystusa</w:t>
      </w:r>
      <w:bookmarkEnd w:id="1"/>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color w:val="000000"/>
          <w:sz w:val="20"/>
          <w:szCs w:val="20"/>
        </w:rPr>
        <w:t>W ciągu dziejów rozmaite ludy w różny sposób oznaczały ważne dla nich wydarzenia:</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color w:val="000000"/>
          <w:sz w:val="20"/>
          <w:szCs w:val="20"/>
        </w:rPr>
        <w:t>-</w:t>
      </w:r>
      <w:r>
        <w:rPr>
          <w:rStyle w:val="apple-converted-space"/>
          <w:rFonts w:ascii="Tahoma" w:hAnsi="Tahoma" w:cs="Tahoma"/>
          <w:color w:val="000000"/>
          <w:sz w:val="20"/>
          <w:szCs w:val="20"/>
        </w:rPr>
        <w:t> </w:t>
      </w:r>
      <w:r>
        <w:rPr>
          <w:rFonts w:ascii="Tahoma" w:hAnsi="Tahoma" w:cs="Tahoma"/>
          <w:b/>
          <w:bCs/>
          <w:color w:val="000000"/>
          <w:sz w:val="20"/>
          <w:szCs w:val="20"/>
        </w:rPr>
        <w:t>Egipcjanie</w:t>
      </w:r>
      <w:r>
        <w:rPr>
          <w:rStyle w:val="apple-converted-space"/>
          <w:rFonts w:ascii="Tahoma" w:hAnsi="Tahoma" w:cs="Tahoma"/>
          <w:color w:val="000000"/>
          <w:sz w:val="20"/>
          <w:szCs w:val="20"/>
        </w:rPr>
        <w:t> </w:t>
      </w:r>
      <w:r>
        <w:rPr>
          <w:rFonts w:ascii="Tahoma" w:hAnsi="Tahoma" w:cs="Tahoma"/>
          <w:color w:val="000000"/>
          <w:sz w:val="20"/>
          <w:szCs w:val="20"/>
        </w:rPr>
        <w:t>określali czas historyczny na podstawie panowania swoich władców (faraonów),</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color w:val="000000"/>
          <w:sz w:val="20"/>
          <w:szCs w:val="20"/>
        </w:rPr>
        <w:t>-</w:t>
      </w:r>
      <w:r>
        <w:rPr>
          <w:rStyle w:val="apple-converted-space"/>
          <w:rFonts w:ascii="Tahoma" w:hAnsi="Tahoma" w:cs="Tahoma"/>
          <w:color w:val="000000"/>
          <w:sz w:val="20"/>
          <w:szCs w:val="20"/>
        </w:rPr>
        <w:t> </w:t>
      </w:r>
      <w:r>
        <w:rPr>
          <w:rFonts w:ascii="Tahoma" w:hAnsi="Tahoma" w:cs="Tahoma"/>
          <w:b/>
          <w:bCs/>
          <w:color w:val="000000"/>
          <w:sz w:val="20"/>
          <w:szCs w:val="20"/>
        </w:rPr>
        <w:t>Grecy</w:t>
      </w:r>
      <w:r>
        <w:rPr>
          <w:rStyle w:val="apple-converted-space"/>
          <w:rFonts w:ascii="Tahoma" w:hAnsi="Tahoma" w:cs="Tahoma"/>
          <w:color w:val="000000"/>
          <w:sz w:val="20"/>
          <w:szCs w:val="20"/>
        </w:rPr>
        <w:t> </w:t>
      </w:r>
      <w:r>
        <w:rPr>
          <w:rFonts w:ascii="Tahoma" w:hAnsi="Tahoma" w:cs="Tahoma"/>
          <w:color w:val="000000"/>
          <w:sz w:val="20"/>
          <w:szCs w:val="20"/>
        </w:rPr>
        <w:t>według igrzysk, rozgrywanych co cztery lata w Olimpii,</w:t>
      </w:r>
    </w:p>
    <w:p w:rsidR="009B2A0F" w:rsidRPr="009B2A0F" w:rsidRDefault="009B2A0F" w:rsidP="009B2A0F">
      <w:pPr>
        <w:shd w:val="clear" w:color="auto" w:fill="FFFFFF"/>
        <w:spacing w:before="150" w:after="150" w:line="375" w:lineRule="atLeast"/>
        <w:jc w:val="both"/>
        <w:rPr>
          <w:rFonts w:ascii="Tahoma" w:eastAsia="Times New Roman" w:hAnsi="Tahoma" w:cs="Tahoma"/>
          <w:color w:val="000000"/>
          <w:sz w:val="20"/>
          <w:szCs w:val="20"/>
          <w:lang w:eastAsia="pl-PL"/>
        </w:rPr>
      </w:pPr>
      <w:r w:rsidRPr="009B2A0F">
        <w:rPr>
          <w:rFonts w:ascii="Tahoma" w:eastAsia="Times New Roman" w:hAnsi="Tahoma" w:cs="Tahoma"/>
          <w:color w:val="000000"/>
          <w:sz w:val="20"/>
          <w:szCs w:val="20"/>
          <w:lang w:eastAsia="pl-PL"/>
        </w:rPr>
        <w:t>-</w:t>
      </w:r>
      <w:r w:rsidRPr="009B2A0F">
        <w:rPr>
          <w:rFonts w:ascii="Tahoma" w:eastAsia="Times New Roman" w:hAnsi="Tahoma" w:cs="Tahoma"/>
          <w:color w:val="000000"/>
          <w:sz w:val="20"/>
          <w:lang w:eastAsia="pl-PL"/>
        </w:rPr>
        <w:t> </w:t>
      </w:r>
      <w:r w:rsidRPr="009B2A0F">
        <w:rPr>
          <w:rFonts w:ascii="Tahoma" w:eastAsia="Times New Roman" w:hAnsi="Tahoma" w:cs="Tahoma"/>
          <w:b/>
          <w:bCs/>
          <w:color w:val="000000"/>
          <w:sz w:val="20"/>
          <w:szCs w:val="20"/>
          <w:lang w:eastAsia="pl-PL"/>
        </w:rPr>
        <w:t>Rzymianie</w:t>
      </w:r>
      <w:r w:rsidRPr="009B2A0F">
        <w:rPr>
          <w:rFonts w:ascii="Tahoma" w:eastAsia="Times New Roman" w:hAnsi="Tahoma" w:cs="Tahoma"/>
          <w:color w:val="000000"/>
          <w:sz w:val="20"/>
          <w:lang w:eastAsia="pl-PL"/>
        </w:rPr>
        <w:t> </w:t>
      </w:r>
      <w:r w:rsidRPr="009B2A0F">
        <w:rPr>
          <w:rFonts w:ascii="Tahoma" w:eastAsia="Times New Roman" w:hAnsi="Tahoma" w:cs="Tahoma"/>
          <w:color w:val="000000"/>
          <w:sz w:val="20"/>
          <w:szCs w:val="20"/>
          <w:lang w:eastAsia="pl-PL"/>
        </w:rPr>
        <w:t>- od założenia Rzymu (</w:t>
      </w:r>
      <w:r w:rsidRPr="009B2A0F">
        <w:rPr>
          <w:rFonts w:ascii="Tahoma" w:eastAsia="Times New Roman" w:hAnsi="Tahoma" w:cs="Tahoma"/>
          <w:b/>
          <w:bCs/>
          <w:i/>
          <w:iCs/>
          <w:color w:val="000000"/>
          <w:sz w:val="20"/>
          <w:szCs w:val="20"/>
          <w:lang w:eastAsia="pl-PL"/>
        </w:rPr>
        <w:t xml:space="preserve">ab </w:t>
      </w:r>
      <w:proofErr w:type="spellStart"/>
      <w:r w:rsidRPr="009B2A0F">
        <w:rPr>
          <w:rFonts w:ascii="Tahoma" w:eastAsia="Times New Roman" w:hAnsi="Tahoma" w:cs="Tahoma"/>
          <w:b/>
          <w:bCs/>
          <w:i/>
          <w:iCs/>
          <w:color w:val="000000"/>
          <w:sz w:val="20"/>
          <w:szCs w:val="20"/>
          <w:lang w:eastAsia="pl-PL"/>
        </w:rPr>
        <w:t>urbe</w:t>
      </w:r>
      <w:proofErr w:type="spellEnd"/>
      <w:r w:rsidRPr="009B2A0F">
        <w:rPr>
          <w:rFonts w:ascii="Tahoma" w:eastAsia="Times New Roman" w:hAnsi="Tahoma" w:cs="Tahoma"/>
          <w:b/>
          <w:bCs/>
          <w:i/>
          <w:iCs/>
          <w:color w:val="000000"/>
          <w:sz w:val="20"/>
          <w:szCs w:val="20"/>
          <w:lang w:eastAsia="pl-PL"/>
        </w:rPr>
        <w:t xml:space="preserve"> </w:t>
      </w:r>
      <w:proofErr w:type="spellStart"/>
      <w:r w:rsidRPr="009B2A0F">
        <w:rPr>
          <w:rFonts w:ascii="Tahoma" w:eastAsia="Times New Roman" w:hAnsi="Tahoma" w:cs="Tahoma"/>
          <w:b/>
          <w:bCs/>
          <w:i/>
          <w:iCs/>
          <w:color w:val="000000"/>
          <w:sz w:val="20"/>
          <w:szCs w:val="20"/>
          <w:lang w:eastAsia="pl-PL"/>
        </w:rPr>
        <w:t>condita</w:t>
      </w:r>
      <w:proofErr w:type="spellEnd"/>
      <w:r w:rsidRPr="009B2A0F">
        <w:rPr>
          <w:rFonts w:ascii="Tahoma" w:eastAsia="Times New Roman" w:hAnsi="Tahoma" w:cs="Tahoma"/>
          <w:color w:val="000000"/>
          <w:sz w:val="20"/>
          <w:lang w:eastAsia="pl-PL"/>
        </w:rPr>
        <w:t> </w:t>
      </w:r>
      <w:r w:rsidRPr="009B2A0F">
        <w:rPr>
          <w:rFonts w:ascii="Tahoma" w:eastAsia="Times New Roman" w:hAnsi="Tahoma" w:cs="Tahoma"/>
          <w:color w:val="000000"/>
          <w:sz w:val="20"/>
          <w:szCs w:val="20"/>
          <w:lang w:eastAsia="pl-PL"/>
        </w:rPr>
        <w:t>- od założenia miasta).</w:t>
      </w:r>
    </w:p>
    <w:p w:rsidR="009B2A0F" w:rsidRPr="009B2A0F" w:rsidRDefault="009B2A0F" w:rsidP="009B2A0F">
      <w:pPr>
        <w:shd w:val="clear" w:color="auto" w:fill="FFFFFF"/>
        <w:spacing w:before="150" w:after="150" w:line="375" w:lineRule="atLeast"/>
        <w:jc w:val="both"/>
        <w:rPr>
          <w:rFonts w:ascii="Tahoma" w:eastAsia="Times New Roman" w:hAnsi="Tahoma" w:cs="Tahoma"/>
          <w:color w:val="000000"/>
          <w:sz w:val="20"/>
          <w:szCs w:val="20"/>
          <w:lang w:eastAsia="pl-PL"/>
        </w:rPr>
      </w:pPr>
      <w:r w:rsidRPr="009B2A0F">
        <w:rPr>
          <w:rFonts w:ascii="Tahoma" w:eastAsia="Times New Roman" w:hAnsi="Tahoma" w:cs="Tahoma"/>
          <w:color w:val="000000"/>
          <w:sz w:val="20"/>
          <w:szCs w:val="20"/>
          <w:lang w:eastAsia="pl-PL"/>
        </w:rPr>
        <w:t>Dziś prawie na całym świecie przyjęła się</w:t>
      </w:r>
      <w:r w:rsidRPr="009B2A0F">
        <w:rPr>
          <w:rFonts w:ascii="Tahoma" w:eastAsia="Times New Roman" w:hAnsi="Tahoma" w:cs="Tahoma"/>
          <w:color w:val="000000"/>
          <w:sz w:val="20"/>
          <w:lang w:eastAsia="pl-PL"/>
        </w:rPr>
        <w:t> </w:t>
      </w:r>
      <w:r w:rsidRPr="009B2A0F">
        <w:rPr>
          <w:rFonts w:ascii="Tahoma" w:eastAsia="Times New Roman" w:hAnsi="Tahoma" w:cs="Tahoma"/>
          <w:b/>
          <w:bCs/>
          <w:color w:val="000000"/>
          <w:sz w:val="20"/>
          <w:szCs w:val="20"/>
          <w:lang w:eastAsia="pl-PL"/>
        </w:rPr>
        <w:t>chrześcijańska rachuba czasu</w:t>
      </w:r>
      <w:r w:rsidRPr="009B2A0F">
        <w:rPr>
          <w:rFonts w:ascii="Tahoma" w:eastAsia="Times New Roman" w:hAnsi="Tahoma" w:cs="Tahoma"/>
          <w:color w:val="000000"/>
          <w:sz w:val="20"/>
          <w:szCs w:val="20"/>
          <w:lang w:eastAsia="pl-PL"/>
        </w:rPr>
        <w:t>, której początek związany jest</w:t>
      </w:r>
      <w:r w:rsidRPr="009B2A0F">
        <w:rPr>
          <w:rFonts w:ascii="Tahoma" w:eastAsia="Times New Roman" w:hAnsi="Tahoma" w:cs="Tahoma"/>
          <w:color w:val="000000"/>
          <w:sz w:val="20"/>
          <w:lang w:eastAsia="pl-PL"/>
        </w:rPr>
        <w:t> </w:t>
      </w:r>
      <w:r w:rsidRPr="009B2A0F">
        <w:rPr>
          <w:rFonts w:ascii="Tahoma" w:eastAsia="Times New Roman" w:hAnsi="Tahoma" w:cs="Tahoma"/>
          <w:b/>
          <w:bCs/>
          <w:color w:val="000000"/>
          <w:sz w:val="20"/>
          <w:szCs w:val="20"/>
          <w:lang w:eastAsia="pl-PL"/>
        </w:rPr>
        <w:t>z narodzeniem Chrystusa.</w:t>
      </w:r>
    </w:p>
    <w:p w:rsidR="009B2A0F" w:rsidRPr="009B2A0F" w:rsidRDefault="009B2A0F" w:rsidP="009B2A0F">
      <w:pPr>
        <w:shd w:val="clear" w:color="auto" w:fill="FFFFFF"/>
        <w:spacing w:before="150" w:after="150" w:line="375" w:lineRule="atLeast"/>
        <w:jc w:val="both"/>
        <w:rPr>
          <w:rFonts w:ascii="Tahoma" w:eastAsia="Times New Roman" w:hAnsi="Tahoma" w:cs="Tahoma"/>
          <w:color w:val="000000"/>
          <w:sz w:val="20"/>
          <w:szCs w:val="20"/>
          <w:lang w:eastAsia="pl-PL"/>
        </w:rPr>
      </w:pPr>
      <w:r w:rsidRPr="009B2A0F">
        <w:rPr>
          <w:rFonts w:ascii="Tahoma" w:eastAsia="Times New Roman" w:hAnsi="Tahoma" w:cs="Tahoma"/>
          <w:color w:val="000000"/>
          <w:sz w:val="20"/>
          <w:szCs w:val="20"/>
          <w:lang w:eastAsia="pl-PL"/>
        </w:rPr>
        <w:t>Wydarzenia, które miały miejsce przed narodzeniem Chrystusa, określamy jako wydarzenia</w:t>
      </w:r>
      <w:r w:rsidRPr="009B2A0F">
        <w:rPr>
          <w:rFonts w:ascii="Tahoma" w:eastAsia="Times New Roman" w:hAnsi="Tahoma" w:cs="Tahoma"/>
          <w:color w:val="000000"/>
          <w:sz w:val="20"/>
          <w:lang w:eastAsia="pl-PL"/>
        </w:rPr>
        <w:t> </w:t>
      </w:r>
      <w:r w:rsidRPr="009B2A0F">
        <w:rPr>
          <w:rFonts w:ascii="Tahoma" w:eastAsia="Times New Roman" w:hAnsi="Tahoma" w:cs="Tahoma"/>
          <w:b/>
          <w:bCs/>
          <w:color w:val="000000"/>
          <w:sz w:val="20"/>
          <w:szCs w:val="20"/>
          <w:lang w:eastAsia="pl-PL"/>
        </w:rPr>
        <w:t>przed naszą erą (p.n.e.)</w:t>
      </w:r>
      <w:r w:rsidRPr="009B2A0F">
        <w:rPr>
          <w:rFonts w:ascii="Tahoma" w:eastAsia="Times New Roman" w:hAnsi="Tahoma" w:cs="Tahoma"/>
          <w:color w:val="000000"/>
          <w:sz w:val="20"/>
          <w:szCs w:val="20"/>
          <w:lang w:eastAsia="pl-PL"/>
        </w:rPr>
        <w:t>, a po narodzeniu Chrystusa jako</w:t>
      </w:r>
      <w:r w:rsidRPr="009B2A0F">
        <w:rPr>
          <w:rFonts w:ascii="Tahoma" w:eastAsia="Times New Roman" w:hAnsi="Tahoma" w:cs="Tahoma"/>
          <w:color w:val="000000"/>
          <w:sz w:val="20"/>
          <w:lang w:eastAsia="pl-PL"/>
        </w:rPr>
        <w:t> </w:t>
      </w:r>
      <w:r w:rsidRPr="009B2A0F">
        <w:rPr>
          <w:rFonts w:ascii="Tahoma" w:eastAsia="Times New Roman" w:hAnsi="Tahoma" w:cs="Tahoma"/>
          <w:b/>
          <w:bCs/>
          <w:color w:val="000000"/>
          <w:sz w:val="20"/>
          <w:szCs w:val="20"/>
          <w:lang w:eastAsia="pl-PL"/>
        </w:rPr>
        <w:t>naszą erę.</w:t>
      </w:r>
    </w:p>
    <w:p w:rsidR="009B2A0F" w:rsidRPr="009B2A0F" w:rsidRDefault="009B2A0F" w:rsidP="009B2A0F">
      <w:pPr>
        <w:shd w:val="clear" w:color="auto" w:fill="FFFFFF"/>
        <w:spacing w:before="150" w:after="150" w:line="375" w:lineRule="atLeast"/>
        <w:jc w:val="both"/>
        <w:rPr>
          <w:rFonts w:ascii="Tahoma" w:eastAsia="Times New Roman" w:hAnsi="Tahoma" w:cs="Tahoma"/>
          <w:color w:val="000000"/>
          <w:sz w:val="20"/>
          <w:szCs w:val="20"/>
          <w:lang w:eastAsia="pl-PL"/>
        </w:rPr>
      </w:pPr>
      <w:r w:rsidRPr="009B2A0F">
        <w:rPr>
          <w:rFonts w:ascii="Tahoma" w:eastAsia="Times New Roman" w:hAnsi="Tahoma" w:cs="Tahoma"/>
          <w:color w:val="000000"/>
          <w:sz w:val="20"/>
          <w:szCs w:val="20"/>
          <w:lang w:eastAsia="pl-PL"/>
        </w:rPr>
        <w:t>Inaczej liczą czas wyznawcy</w:t>
      </w:r>
      <w:r w:rsidRPr="009B2A0F">
        <w:rPr>
          <w:rFonts w:ascii="Tahoma" w:eastAsia="Times New Roman" w:hAnsi="Tahoma" w:cs="Tahoma"/>
          <w:color w:val="000000"/>
          <w:sz w:val="20"/>
          <w:lang w:eastAsia="pl-PL"/>
        </w:rPr>
        <w:t> </w:t>
      </w:r>
      <w:r w:rsidRPr="009B2A0F">
        <w:rPr>
          <w:rFonts w:ascii="Tahoma" w:eastAsia="Times New Roman" w:hAnsi="Tahoma" w:cs="Tahoma"/>
          <w:b/>
          <w:bCs/>
          <w:color w:val="000000"/>
          <w:sz w:val="20"/>
          <w:szCs w:val="20"/>
          <w:lang w:eastAsia="pl-PL"/>
        </w:rPr>
        <w:t>islamu</w:t>
      </w:r>
      <w:r w:rsidRPr="009B2A0F">
        <w:rPr>
          <w:rFonts w:ascii="Tahoma" w:eastAsia="Times New Roman" w:hAnsi="Tahoma" w:cs="Tahoma"/>
          <w:color w:val="000000"/>
          <w:sz w:val="20"/>
          <w:lang w:eastAsia="pl-PL"/>
        </w:rPr>
        <w:t> </w:t>
      </w:r>
      <w:r w:rsidRPr="009B2A0F">
        <w:rPr>
          <w:rFonts w:ascii="Tahoma" w:eastAsia="Times New Roman" w:hAnsi="Tahoma" w:cs="Tahoma"/>
          <w:color w:val="000000"/>
          <w:sz w:val="20"/>
          <w:szCs w:val="20"/>
          <w:lang w:eastAsia="pl-PL"/>
        </w:rPr>
        <w:t>- muzułmanie. Za początek ery przyjmują</w:t>
      </w:r>
      <w:r w:rsidRPr="009B2A0F">
        <w:rPr>
          <w:rFonts w:ascii="Tahoma" w:eastAsia="Times New Roman" w:hAnsi="Tahoma" w:cs="Tahoma"/>
          <w:color w:val="000000"/>
          <w:sz w:val="20"/>
          <w:lang w:eastAsia="pl-PL"/>
        </w:rPr>
        <w:t> </w:t>
      </w:r>
      <w:r w:rsidRPr="009B2A0F">
        <w:rPr>
          <w:rFonts w:ascii="Tahoma" w:eastAsia="Times New Roman" w:hAnsi="Tahoma" w:cs="Tahoma"/>
          <w:b/>
          <w:bCs/>
          <w:color w:val="000000"/>
          <w:sz w:val="20"/>
          <w:szCs w:val="20"/>
          <w:lang w:eastAsia="pl-PL"/>
        </w:rPr>
        <w:t>rok 622</w:t>
      </w:r>
      <w:r w:rsidRPr="009B2A0F">
        <w:rPr>
          <w:rFonts w:ascii="Tahoma" w:eastAsia="Times New Roman" w:hAnsi="Tahoma" w:cs="Tahoma"/>
          <w:color w:val="000000"/>
          <w:sz w:val="20"/>
          <w:szCs w:val="20"/>
          <w:lang w:eastAsia="pl-PL"/>
        </w:rPr>
        <w:t>, czyli rok ucieczki proroka Mahometa z Mekki do Medyny.</w:t>
      </w:r>
    </w:p>
    <w:p w:rsidR="009B2A0F" w:rsidRPr="009B2A0F" w:rsidRDefault="009B2A0F" w:rsidP="009B2A0F">
      <w:pPr>
        <w:shd w:val="clear" w:color="auto" w:fill="FFFFFF"/>
        <w:spacing w:before="150" w:after="150" w:line="375" w:lineRule="atLeast"/>
        <w:jc w:val="both"/>
        <w:rPr>
          <w:rFonts w:ascii="Tahoma" w:eastAsia="Times New Roman" w:hAnsi="Tahoma" w:cs="Tahoma"/>
          <w:color w:val="000000"/>
          <w:sz w:val="20"/>
          <w:szCs w:val="20"/>
          <w:lang w:eastAsia="pl-PL"/>
        </w:rPr>
      </w:pPr>
      <w:r w:rsidRPr="009B2A0F">
        <w:rPr>
          <w:rFonts w:ascii="Tahoma" w:eastAsia="Times New Roman" w:hAnsi="Tahoma" w:cs="Tahoma"/>
          <w:color w:val="000000"/>
          <w:sz w:val="20"/>
          <w:szCs w:val="20"/>
          <w:lang w:eastAsia="pl-PL"/>
        </w:rPr>
        <w:t>Zauważmy, że im bliżej czasów współczesnych, tym epoki są krótsze. Coraz większe tempo rozwoju myśli ludzkiej spowodowało, że warunki życia zmieniały się coraz gwałtowniej, a tym samym malała długość kolejnych epok.</w:t>
      </w:r>
    </w:p>
    <w:p w:rsidR="009B2A0F" w:rsidRPr="009B2A0F" w:rsidRDefault="009B2A0F" w:rsidP="009B2A0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6429375" cy="1362075"/>
            <wp:effectExtent l="19050" t="0" r="9525" b="0"/>
            <wp:docPr id="5" name="Obraz 5" descr="Podział dziejów na okres przed i po narodzinach Chryst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ział dziejów na okres przed i po narodzinach Chrystusa"/>
                    <pic:cNvPicPr>
                      <a:picLocks noChangeAspect="1" noChangeArrowheads="1"/>
                    </pic:cNvPicPr>
                  </pic:nvPicPr>
                  <pic:blipFill>
                    <a:blip r:embed="rId6" cstate="print"/>
                    <a:srcRect/>
                    <a:stretch>
                      <a:fillRect/>
                    </a:stretch>
                  </pic:blipFill>
                  <pic:spPr bwMode="auto">
                    <a:xfrm>
                      <a:off x="0" y="0"/>
                      <a:ext cx="6429375" cy="1362075"/>
                    </a:xfrm>
                    <a:prstGeom prst="rect">
                      <a:avLst/>
                    </a:prstGeom>
                    <a:noFill/>
                    <a:ln w="9525">
                      <a:noFill/>
                      <a:miter lim="800000"/>
                      <a:headEnd/>
                      <a:tailEnd/>
                    </a:ln>
                  </pic:spPr>
                </pic:pic>
              </a:graphicData>
            </a:graphic>
          </wp:inline>
        </w:drawing>
      </w:r>
    </w:p>
    <w:p w:rsidR="009B2A0F" w:rsidRPr="009B2A0F" w:rsidRDefault="009B2A0F" w:rsidP="009B2A0F">
      <w:pPr>
        <w:shd w:val="clear" w:color="auto" w:fill="FFFFFF"/>
        <w:spacing w:before="150" w:after="150" w:line="375" w:lineRule="atLeast"/>
        <w:jc w:val="both"/>
        <w:rPr>
          <w:rFonts w:ascii="Tahoma" w:eastAsia="Times New Roman" w:hAnsi="Tahoma" w:cs="Tahoma"/>
          <w:color w:val="000000"/>
          <w:sz w:val="20"/>
          <w:szCs w:val="20"/>
          <w:lang w:eastAsia="pl-PL"/>
        </w:rPr>
      </w:pPr>
      <w:r w:rsidRPr="009B2A0F">
        <w:rPr>
          <w:rFonts w:ascii="Tahoma" w:eastAsia="Times New Roman" w:hAnsi="Tahoma" w:cs="Tahoma"/>
          <w:color w:val="000000"/>
          <w:sz w:val="20"/>
          <w:szCs w:val="20"/>
          <w:lang w:eastAsia="pl-PL"/>
        </w:rPr>
        <w:t>Taki sposób podziału czasu nie obowiązuje na całym świecie. Wyznawcy innych religii przyjęli inne daty jako początek naszej ery.</w:t>
      </w:r>
    </w:p>
    <w:p w:rsidR="009B2A0F" w:rsidRPr="009B2A0F" w:rsidRDefault="009B2A0F" w:rsidP="009B2A0F">
      <w:pPr>
        <w:shd w:val="clear" w:color="auto" w:fill="FFFFFF"/>
        <w:spacing w:before="150" w:after="150" w:line="375" w:lineRule="atLeast"/>
        <w:jc w:val="both"/>
        <w:rPr>
          <w:rFonts w:ascii="Tahoma" w:eastAsia="Times New Roman" w:hAnsi="Tahoma" w:cs="Tahoma"/>
          <w:color w:val="000000"/>
          <w:sz w:val="20"/>
          <w:szCs w:val="20"/>
          <w:lang w:eastAsia="pl-PL"/>
        </w:rPr>
      </w:pPr>
      <w:r w:rsidRPr="009B2A0F">
        <w:rPr>
          <w:rFonts w:ascii="Tahoma" w:eastAsia="Times New Roman" w:hAnsi="Tahoma" w:cs="Tahoma"/>
          <w:b/>
          <w:bCs/>
          <w:color w:val="000000"/>
          <w:sz w:val="20"/>
          <w:szCs w:val="20"/>
          <w:lang w:eastAsia="pl-PL"/>
        </w:rPr>
        <w:lastRenderedPageBreak/>
        <w:t>Czy wiesz, że...</w:t>
      </w:r>
    </w:p>
    <w:p w:rsidR="009B2A0F" w:rsidRP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sidRPr="009B2A0F">
        <w:rPr>
          <w:rFonts w:ascii="Tahoma" w:hAnsi="Tahoma" w:cs="Tahoma"/>
          <w:color w:val="4BBC00"/>
          <w:sz w:val="20"/>
          <w:szCs w:val="20"/>
        </w:rPr>
        <w:t>Nasz rok 2000 dla Arabów będzie rokiem 1378, gdyż liczą oni czasy ery nowożytnej od roku 622, kiedy to Mahomet uciekł z Mekki do Medyny. W religii żydowskiej za punkt wyjściowy do mierzenia czasu przyjęto</w:t>
      </w:r>
      <w:r w:rsidRPr="009B2A0F">
        <w:rPr>
          <w:rFonts w:ascii="Tahoma" w:hAnsi="Tahoma" w:cs="Tahoma"/>
          <w:color w:val="4BBC00"/>
          <w:sz w:val="20"/>
        </w:rPr>
        <w:t> </w:t>
      </w:r>
      <w:r w:rsidRPr="009B2A0F">
        <w:rPr>
          <w:rFonts w:ascii="Tahoma" w:hAnsi="Tahoma" w:cs="Tahoma"/>
          <w:color w:val="4BBC00"/>
          <w:sz w:val="20"/>
          <w:szCs w:val="20"/>
        </w:rPr>
        <w:t>rok 3761 przed Chrystusem, gdyż na ten właśnie rok Żydzi datują powstanie świata.</w:t>
      </w:r>
    </w:p>
    <w:p w:rsidR="009B2A0F" w:rsidRPr="009B2A0F" w:rsidRDefault="009B2A0F" w:rsidP="009B2A0F">
      <w:pPr>
        <w:shd w:val="clear" w:color="auto" w:fill="FFFFFF"/>
        <w:spacing w:before="150" w:after="150" w:line="375" w:lineRule="atLeast"/>
        <w:jc w:val="both"/>
        <w:rPr>
          <w:rFonts w:ascii="Tahoma" w:eastAsia="Times New Roman" w:hAnsi="Tahoma" w:cs="Tahoma"/>
          <w:color w:val="000000"/>
          <w:sz w:val="20"/>
          <w:szCs w:val="20"/>
          <w:lang w:eastAsia="pl-PL"/>
        </w:rPr>
      </w:pPr>
      <w:r w:rsidRPr="009B2A0F">
        <w:rPr>
          <w:rFonts w:ascii="Tahoma" w:eastAsia="Times New Roman" w:hAnsi="Tahoma" w:cs="Tahoma"/>
          <w:color w:val="000000"/>
          <w:sz w:val="20"/>
          <w:szCs w:val="20"/>
          <w:lang w:eastAsia="pl-PL"/>
        </w:rPr>
        <w:t>Dla uproszczenia zapisu „nasza era” stosuje się skrót - n.e., „przed naszą erą” zapisujemy w skrócie - p.n.e. Należy również pamiętać o tym, że lata przed naszą erą liczymy wstecz i konieczne jest dodanie informacji, że wydarzenie nastąpiło „p.n.e.”. Lata naszej ery obliczamy narastająco i nie musimy dodawać skrótu „n.e.”.</w:t>
      </w:r>
    </w:p>
    <w:p w:rsidR="009B2A0F" w:rsidRPr="009B2A0F" w:rsidRDefault="009B2A0F" w:rsidP="009B2A0F">
      <w:pPr>
        <w:shd w:val="clear" w:color="auto" w:fill="FFFFFF"/>
        <w:spacing w:before="150" w:after="150" w:line="375" w:lineRule="atLeast"/>
        <w:jc w:val="both"/>
        <w:rPr>
          <w:rFonts w:ascii="Tahoma" w:eastAsia="Times New Roman" w:hAnsi="Tahoma" w:cs="Tahoma"/>
          <w:color w:val="000000"/>
          <w:sz w:val="20"/>
          <w:szCs w:val="20"/>
          <w:lang w:eastAsia="pl-PL"/>
        </w:rPr>
      </w:pPr>
      <w:r w:rsidRPr="009B2A0F">
        <w:rPr>
          <w:rFonts w:ascii="Tahoma" w:eastAsia="Times New Roman" w:hAnsi="Tahoma" w:cs="Tahoma"/>
          <w:color w:val="000000"/>
          <w:sz w:val="20"/>
          <w:szCs w:val="20"/>
          <w:lang w:eastAsia="pl-PL"/>
        </w:rPr>
        <w:t>Inne pojęcia, które będą Ci przydatne, aby zaprzyjaźnić się z historią, to rzeczowniki: tysiąclecie i wiek.</w:t>
      </w:r>
    </w:p>
    <w:p w:rsidR="009B2A0F" w:rsidRPr="009B2A0F" w:rsidRDefault="009B2A0F" w:rsidP="009B2A0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6429375" cy="3143250"/>
            <wp:effectExtent l="19050" t="0" r="9525" b="0"/>
            <wp:docPr id="7" name="Obraz 7" descr="Podział dziejów na okres przed i po narodzinach Chryst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ział dziejów na okres przed i po narodzinach Chrystusa"/>
                    <pic:cNvPicPr>
                      <a:picLocks noChangeAspect="1" noChangeArrowheads="1"/>
                    </pic:cNvPicPr>
                  </pic:nvPicPr>
                  <pic:blipFill>
                    <a:blip r:embed="rId7" cstate="print"/>
                    <a:srcRect/>
                    <a:stretch>
                      <a:fillRect/>
                    </a:stretch>
                  </pic:blipFill>
                  <pic:spPr bwMode="auto">
                    <a:xfrm>
                      <a:off x="0" y="0"/>
                      <a:ext cx="6429375" cy="3143250"/>
                    </a:xfrm>
                    <a:prstGeom prst="rect">
                      <a:avLst/>
                    </a:prstGeom>
                    <a:noFill/>
                    <a:ln w="9525">
                      <a:noFill/>
                      <a:miter lim="800000"/>
                      <a:headEnd/>
                      <a:tailEnd/>
                    </a:ln>
                  </pic:spPr>
                </pic:pic>
              </a:graphicData>
            </a:graphic>
          </wp:inline>
        </w:drawing>
      </w:r>
    </w:p>
    <w:p w:rsidR="009B2A0F" w:rsidRPr="009B2A0F" w:rsidRDefault="009B2A0F" w:rsidP="009B2A0F">
      <w:pPr>
        <w:shd w:val="clear" w:color="auto" w:fill="FFFFFF"/>
        <w:spacing w:before="150" w:after="150" w:line="375" w:lineRule="atLeast"/>
        <w:jc w:val="both"/>
        <w:rPr>
          <w:rFonts w:ascii="Tahoma" w:eastAsia="Times New Roman" w:hAnsi="Tahoma" w:cs="Tahoma"/>
          <w:color w:val="000000"/>
          <w:sz w:val="20"/>
          <w:szCs w:val="20"/>
          <w:lang w:eastAsia="pl-PL"/>
        </w:rPr>
      </w:pPr>
      <w:r w:rsidRPr="009B2A0F">
        <w:rPr>
          <w:rFonts w:ascii="Tahoma" w:eastAsia="Times New Roman" w:hAnsi="Tahoma" w:cs="Tahoma"/>
          <w:b/>
          <w:bCs/>
          <w:color w:val="000000"/>
          <w:sz w:val="20"/>
          <w:szCs w:val="20"/>
          <w:lang w:eastAsia="pl-PL"/>
        </w:rPr>
        <w:t>Zapamiętaj!</w:t>
      </w:r>
    </w:p>
    <w:p w:rsidR="009B2A0F" w:rsidRPr="009B2A0F" w:rsidRDefault="009B2A0F" w:rsidP="009B2A0F">
      <w:pPr>
        <w:shd w:val="clear" w:color="auto" w:fill="FFFFFF"/>
        <w:spacing w:before="150" w:after="150" w:line="375" w:lineRule="atLeast"/>
        <w:jc w:val="both"/>
        <w:rPr>
          <w:rFonts w:ascii="Tahoma" w:eastAsia="Times New Roman" w:hAnsi="Tahoma" w:cs="Tahoma"/>
          <w:color w:val="4BBC00"/>
          <w:sz w:val="20"/>
          <w:szCs w:val="20"/>
          <w:lang w:eastAsia="pl-PL"/>
        </w:rPr>
      </w:pPr>
      <w:r w:rsidRPr="009B2A0F">
        <w:rPr>
          <w:rFonts w:ascii="Tahoma" w:eastAsia="Times New Roman" w:hAnsi="Tahoma" w:cs="Tahoma"/>
          <w:b/>
          <w:bCs/>
          <w:color w:val="4BBC00"/>
          <w:sz w:val="20"/>
          <w:szCs w:val="20"/>
          <w:lang w:eastAsia="pl-PL"/>
        </w:rPr>
        <w:t>Wiek</w:t>
      </w:r>
      <w:r w:rsidRPr="009B2A0F">
        <w:rPr>
          <w:rFonts w:ascii="Tahoma" w:eastAsia="Times New Roman" w:hAnsi="Tahoma" w:cs="Tahoma"/>
          <w:color w:val="4BBC00"/>
          <w:sz w:val="20"/>
          <w:lang w:eastAsia="pl-PL"/>
        </w:rPr>
        <w:t> </w:t>
      </w:r>
      <w:r w:rsidRPr="009B2A0F">
        <w:rPr>
          <w:rFonts w:ascii="Tahoma" w:eastAsia="Times New Roman" w:hAnsi="Tahoma" w:cs="Tahoma"/>
          <w:color w:val="4BBC00"/>
          <w:sz w:val="20"/>
          <w:szCs w:val="20"/>
          <w:lang w:eastAsia="pl-PL"/>
        </w:rPr>
        <w:t>(stulecie) - sto lat.</w:t>
      </w:r>
    </w:p>
    <w:p w:rsidR="009B2A0F" w:rsidRPr="009B2A0F" w:rsidRDefault="009B2A0F" w:rsidP="009B2A0F">
      <w:pPr>
        <w:shd w:val="clear" w:color="auto" w:fill="FFFFFF"/>
        <w:spacing w:before="150" w:after="150" w:line="375" w:lineRule="atLeast"/>
        <w:jc w:val="both"/>
        <w:rPr>
          <w:rFonts w:ascii="Tahoma" w:eastAsia="Times New Roman" w:hAnsi="Tahoma" w:cs="Tahoma"/>
          <w:color w:val="4BBC00"/>
          <w:sz w:val="20"/>
          <w:szCs w:val="20"/>
          <w:lang w:eastAsia="pl-PL"/>
        </w:rPr>
      </w:pPr>
      <w:r w:rsidRPr="009B2A0F">
        <w:rPr>
          <w:rFonts w:ascii="Tahoma" w:eastAsia="Times New Roman" w:hAnsi="Tahoma" w:cs="Tahoma"/>
          <w:b/>
          <w:bCs/>
          <w:color w:val="4BBC00"/>
          <w:sz w:val="20"/>
          <w:szCs w:val="20"/>
          <w:lang w:eastAsia="pl-PL"/>
        </w:rPr>
        <w:t>Tysiąclecie</w:t>
      </w:r>
      <w:r w:rsidRPr="009B2A0F">
        <w:rPr>
          <w:rFonts w:ascii="Tahoma" w:eastAsia="Times New Roman" w:hAnsi="Tahoma" w:cs="Tahoma"/>
          <w:color w:val="4BBC00"/>
          <w:sz w:val="20"/>
          <w:lang w:eastAsia="pl-PL"/>
        </w:rPr>
        <w:t> </w:t>
      </w:r>
      <w:r w:rsidRPr="009B2A0F">
        <w:rPr>
          <w:rFonts w:ascii="Tahoma" w:eastAsia="Times New Roman" w:hAnsi="Tahoma" w:cs="Tahoma"/>
          <w:color w:val="4BBC00"/>
          <w:sz w:val="20"/>
          <w:szCs w:val="20"/>
          <w:lang w:eastAsia="pl-PL"/>
        </w:rPr>
        <w:t>- tysiąc lat, czyli 10 wieków.</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Wieki oznaczamy</w:t>
      </w:r>
      <w:r>
        <w:rPr>
          <w:rStyle w:val="apple-converted-space"/>
          <w:rFonts w:ascii="Tahoma" w:hAnsi="Tahoma" w:cs="Tahoma"/>
          <w:color w:val="4BBC00"/>
          <w:sz w:val="20"/>
          <w:szCs w:val="20"/>
        </w:rPr>
        <w:t> </w:t>
      </w:r>
      <w:r w:rsidR="00524B3C">
        <w:rPr>
          <w:rFonts w:ascii="Tahoma" w:hAnsi="Tahoma" w:cs="Tahoma"/>
          <w:b/>
          <w:bCs/>
          <w:color w:val="4BBC00"/>
          <w:sz w:val="20"/>
          <w:szCs w:val="20"/>
        </w:rPr>
        <w:t>cyframi rzymskimi</w:t>
      </w:r>
      <w:r>
        <w:rPr>
          <w:rFonts w:ascii="Tahoma" w:hAnsi="Tahoma" w:cs="Tahoma"/>
          <w:b/>
          <w:bCs/>
          <w:color w:val="4BBC00"/>
          <w:sz w:val="20"/>
          <w:szCs w:val="20"/>
        </w:rPr>
        <w:t>:</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I - pierwszy (lata 1-100)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II - drugi (lata 101-200)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III - trzeci (lata 201-300)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IV - czwarty (lata 301-400)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V - piąty (lata 401-500)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VI - szósty (lata 501-600)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VII - siódmy (lata 601-700)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VIII - ósmy (lata 701-800)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lastRenderedPageBreak/>
        <w:t>IX - dziewiąty (lata 801-900)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X - dziesiąty (lata 901-1000)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XI - jedenasty (lata 1001-1100)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XII - dwunasty (lata 1101-1200)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XIII - trzynasty (lata 1201-1300)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XIV - czternasty (lata 1301-1400)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XV - piętnasty (lata 1401-1500)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XVI - szesnasty (lata 1501-1600)</w:t>
      </w:r>
    </w:p>
    <w:p w:rsidR="009B2A0F" w:rsidRPr="009B2A0F" w:rsidRDefault="009B2A0F" w:rsidP="009B2A0F">
      <w:pPr>
        <w:shd w:val="clear" w:color="auto" w:fill="FFFFFF"/>
        <w:spacing w:before="150" w:after="150" w:line="375" w:lineRule="atLeast"/>
        <w:jc w:val="both"/>
        <w:rPr>
          <w:rFonts w:ascii="Tahoma" w:eastAsia="Times New Roman" w:hAnsi="Tahoma" w:cs="Tahoma"/>
          <w:color w:val="4BBC00"/>
          <w:sz w:val="20"/>
          <w:szCs w:val="20"/>
          <w:lang w:eastAsia="pl-PL"/>
        </w:rPr>
      </w:pPr>
      <w:r w:rsidRPr="009B2A0F">
        <w:rPr>
          <w:rFonts w:ascii="Tahoma" w:eastAsia="Times New Roman" w:hAnsi="Tahoma" w:cs="Tahoma"/>
          <w:color w:val="4BBC00"/>
          <w:sz w:val="20"/>
          <w:szCs w:val="20"/>
          <w:lang w:eastAsia="pl-PL"/>
        </w:rPr>
        <w:t>XVII - siedemnasty (lata 1601-1700)</w:t>
      </w:r>
    </w:p>
    <w:p w:rsidR="009B2A0F" w:rsidRPr="009B2A0F" w:rsidRDefault="009B2A0F" w:rsidP="009B2A0F">
      <w:pPr>
        <w:shd w:val="clear" w:color="auto" w:fill="FFFFFF"/>
        <w:spacing w:before="150" w:after="150" w:line="375" w:lineRule="atLeast"/>
        <w:jc w:val="both"/>
        <w:rPr>
          <w:rFonts w:ascii="Tahoma" w:eastAsia="Times New Roman" w:hAnsi="Tahoma" w:cs="Tahoma"/>
          <w:color w:val="4BBC00"/>
          <w:sz w:val="20"/>
          <w:szCs w:val="20"/>
          <w:lang w:eastAsia="pl-PL"/>
        </w:rPr>
      </w:pPr>
      <w:r w:rsidRPr="009B2A0F">
        <w:rPr>
          <w:rFonts w:ascii="Tahoma" w:eastAsia="Times New Roman" w:hAnsi="Tahoma" w:cs="Tahoma"/>
          <w:color w:val="4BBC00"/>
          <w:sz w:val="20"/>
          <w:szCs w:val="20"/>
          <w:lang w:eastAsia="pl-PL"/>
        </w:rPr>
        <w:t>XVIII - osiemnasty (lata 1701-1800)</w:t>
      </w:r>
    </w:p>
    <w:p w:rsidR="009B2A0F" w:rsidRPr="009B2A0F" w:rsidRDefault="009B2A0F" w:rsidP="009B2A0F">
      <w:pPr>
        <w:shd w:val="clear" w:color="auto" w:fill="FFFFFF"/>
        <w:spacing w:before="150" w:after="150" w:line="375" w:lineRule="atLeast"/>
        <w:jc w:val="both"/>
        <w:rPr>
          <w:rFonts w:ascii="Tahoma" w:eastAsia="Times New Roman" w:hAnsi="Tahoma" w:cs="Tahoma"/>
          <w:color w:val="4BBC00"/>
          <w:sz w:val="20"/>
          <w:szCs w:val="20"/>
          <w:lang w:eastAsia="pl-PL"/>
        </w:rPr>
      </w:pPr>
      <w:r w:rsidRPr="009B2A0F">
        <w:rPr>
          <w:rFonts w:ascii="Tahoma" w:eastAsia="Times New Roman" w:hAnsi="Tahoma" w:cs="Tahoma"/>
          <w:color w:val="4BBC00"/>
          <w:sz w:val="20"/>
          <w:szCs w:val="20"/>
          <w:lang w:eastAsia="pl-PL"/>
        </w:rPr>
        <w:t>XIX - dziewiętnasty (lata 1801-1900)</w:t>
      </w:r>
    </w:p>
    <w:p w:rsidR="009B2A0F" w:rsidRPr="009B2A0F" w:rsidRDefault="009B2A0F" w:rsidP="009B2A0F">
      <w:pPr>
        <w:shd w:val="clear" w:color="auto" w:fill="FFFFFF"/>
        <w:spacing w:before="150" w:after="150" w:line="375" w:lineRule="atLeast"/>
        <w:jc w:val="both"/>
        <w:rPr>
          <w:rFonts w:ascii="Tahoma" w:eastAsia="Times New Roman" w:hAnsi="Tahoma" w:cs="Tahoma"/>
          <w:color w:val="4BBC00"/>
          <w:sz w:val="20"/>
          <w:szCs w:val="20"/>
          <w:lang w:eastAsia="pl-PL"/>
        </w:rPr>
      </w:pPr>
      <w:r w:rsidRPr="009B2A0F">
        <w:rPr>
          <w:rFonts w:ascii="Tahoma" w:eastAsia="Times New Roman" w:hAnsi="Tahoma" w:cs="Tahoma"/>
          <w:color w:val="4BBC00"/>
          <w:sz w:val="20"/>
          <w:szCs w:val="20"/>
          <w:lang w:eastAsia="pl-PL"/>
        </w:rPr>
        <w:t>XX - dwudziesty (lata 1901-2000)</w:t>
      </w:r>
    </w:p>
    <w:p w:rsidR="009B2A0F" w:rsidRPr="009B2A0F" w:rsidRDefault="009B2A0F" w:rsidP="009B2A0F">
      <w:pPr>
        <w:shd w:val="clear" w:color="auto" w:fill="FFFFFF"/>
        <w:spacing w:before="150" w:after="150" w:line="375" w:lineRule="atLeast"/>
        <w:jc w:val="both"/>
        <w:rPr>
          <w:rFonts w:ascii="Tahoma" w:eastAsia="Times New Roman" w:hAnsi="Tahoma" w:cs="Tahoma"/>
          <w:color w:val="4BBC00"/>
          <w:sz w:val="20"/>
          <w:szCs w:val="20"/>
          <w:lang w:eastAsia="pl-PL"/>
        </w:rPr>
      </w:pPr>
      <w:r w:rsidRPr="009B2A0F">
        <w:rPr>
          <w:rFonts w:ascii="Tahoma" w:eastAsia="Times New Roman" w:hAnsi="Tahoma" w:cs="Tahoma"/>
          <w:color w:val="4BBC00"/>
          <w:sz w:val="20"/>
          <w:szCs w:val="20"/>
          <w:lang w:eastAsia="pl-PL"/>
        </w:rPr>
        <w:t>XXI - dwudziesty pierwszy (lata 2001 - 2100)</w:t>
      </w:r>
    </w:p>
    <w:p w:rsidR="009B2A0F" w:rsidRPr="009B2A0F" w:rsidRDefault="009B2A0F" w:rsidP="009B2A0F">
      <w:pPr>
        <w:shd w:val="clear" w:color="auto" w:fill="FFFFFF"/>
        <w:spacing w:before="150" w:after="150" w:line="375" w:lineRule="atLeast"/>
        <w:jc w:val="both"/>
        <w:rPr>
          <w:rFonts w:ascii="Tahoma" w:eastAsia="Times New Roman" w:hAnsi="Tahoma" w:cs="Tahoma"/>
          <w:color w:val="000000"/>
          <w:sz w:val="20"/>
          <w:szCs w:val="20"/>
          <w:lang w:eastAsia="pl-PL"/>
        </w:rPr>
      </w:pPr>
      <w:r w:rsidRPr="009B2A0F">
        <w:rPr>
          <w:rFonts w:ascii="Tahoma" w:eastAsia="Times New Roman" w:hAnsi="Tahoma" w:cs="Tahoma"/>
          <w:color w:val="000000"/>
          <w:sz w:val="20"/>
          <w:szCs w:val="20"/>
          <w:lang w:eastAsia="pl-PL"/>
        </w:rPr>
        <w:t>Wiek i tysiąclecie przybliżają nam tylko faktyczny moment zaistnienia danego wydarzenia w historii. Gdy mówimy, że piramidę Cheopsa zbudowano w trzecim tysiącleciu p.n.e., to nie wiemy, czy było to w roku np. 2999 p.n.e., czy w roku 2001 p.n.e. Gdy mówimy, że Kolumb odkrył Amerykę w XV wieku (w skrócie - XV w.), nie jesteśmy pewni, czy to był rok 1401, czy 1500 (ciągle jeszcze jest to XV w.). Pojęcia te jednak są bardzo użyteczne, gdy operujemy pewnymi przybliżeniami, gdyż np. nie znamy dokładnych dat lub daty takie nie są nam potrzebne. Znając datę wydarzenia, łatwo obliczymy, który to wiek:</w:t>
      </w:r>
    </w:p>
    <w:p w:rsidR="009B2A0F" w:rsidRDefault="009B2A0F" w:rsidP="009B2A0F">
      <w:pPr>
        <w:pStyle w:val="Nagwek4"/>
        <w:shd w:val="clear" w:color="auto" w:fill="FFFFFF"/>
        <w:spacing w:before="120" w:after="45" w:line="390" w:lineRule="atLeast"/>
        <w:rPr>
          <w:rFonts w:ascii="Trebuchet MS" w:hAnsi="Trebuchet MS"/>
          <w:color w:val="498CC7"/>
          <w:sz w:val="20"/>
          <w:szCs w:val="20"/>
        </w:rPr>
      </w:pPr>
      <w:bookmarkStart w:id="2" w:name="era_a_epoka"/>
      <w:r>
        <w:rPr>
          <w:rFonts w:ascii="Trebuchet MS" w:hAnsi="Trebuchet MS"/>
          <w:color w:val="498CC7"/>
          <w:sz w:val="20"/>
          <w:szCs w:val="20"/>
        </w:rPr>
        <w:t>Era a epoka</w:t>
      </w:r>
      <w:bookmarkEnd w:id="2"/>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color w:val="000000"/>
          <w:sz w:val="20"/>
          <w:szCs w:val="20"/>
        </w:rPr>
        <w:t>Pojęcia te nie są tożsame, choć często bywają mylone. Historycy wyróżnili w ludzkich dziejach pięć epok:</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b/>
          <w:bCs/>
          <w:color w:val="000000"/>
          <w:sz w:val="20"/>
          <w:szCs w:val="20"/>
        </w:rPr>
        <w:t>1) prehistoria</w:t>
      </w:r>
      <w:r>
        <w:rPr>
          <w:rStyle w:val="apple-converted-space"/>
          <w:rFonts w:ascii="Tahoma" w:hAnsi="Tahoma" w:cs="Tahoma"/>
          <w:color w:val="000000"/>
          <w:sz w:val="20"/>
          <w:szCs w:val="20"/>
        </w:rPr>
        <w:t> </w:t>
      </w:r>
      <w:r>
        <w:rPr>
          <w:rFonts w:ascii="Tahoma" w:hAnsi="Tahoma" w:cs="Tahoma"/>
          <w:color w:val="000000"/>
          <w:sz w:val="20"/>
          <w:szCs w:val="20"/>
        </w:rPr>
        <w:t>- od początków ludzkości (ślady naszych praprzodków datowane są na 4 miliony lat wstecz, człowiek podobny do współczesnego pojawił się na ziemi ok. 250 tysięcy lat temu) - do powstania pierwszych źródeł pisanych (wynalezienie pisma - ok. 3500-3000 p.n.e.),</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b/>
          <w:bCs/>
          <w:color w:val="000000"/>
          <w:sz w:val="20"/>
          <w:szCs w:val="20"/>
        </w:rPr>
        <w:t>2) starożytność</w:t>
      </w:r>
      <w:r>
        <w:rPr>
          <w:rStyle w:val="apple-converted-space"/>
          <w:rFonts w:ascii="Tahoma" w:hAnsi="Tahoma" w:cs="Tahoma"/>
          <w:color w:val="000000"/>
          <w:sz w:val="20"/>
          <w:szCs w:val="20"/>
        </w:rPr>
        <w:t> </w:t>
      </w:r>
      <w:r>
        <w:rPr>
          <w:rFonts w:ascii="Tahoma" w:hAnsi="Tahoma" w:cs="Tahoma"/>
          <w:color w:val="000000"/>
          <w:sz w:val="20"/>
          <w:szCs w:val="20"/>
        </w:rPr>
        <w:t>- ok. 3000 lat p.n.e. do roku 476 n.e. - upadek zachodniego cesarstwa rzymskiego.</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b/>
          <w:bCs/>
          <w:color w:val="000000"/>
          <w:sz w:val="20"/>
          <w:szCs w:val="20"/>
        </w:rPr>
        <w:t>3) średniowiecze</w:t>
      </w:r>
      <w:r>
        <w:rPr>
          <w:rStyle w:val="apple-converted-space"/>
          <w:rFonts w:ascii="Tahoma" w:hAnsi="Tahoma" w:cs="Tahoma"/>
          <w:color w:val="000000"/>
          <w:sz w:val="20"/>
          <w:szCs w:val="20"/>
        </w:rPr>
        <w:t> </w:t>
      </w:r>
      <w:r>
        <w:rPr>
          <w:rFonts w:ascii="Tahoma" w:hAnsi="Tahoma" w:cs="Tahoma"/>
          <w:color w:val="000000"/>
          <w:sz w:val="20"/>
          <w:szCs w:val="20"/>
        </w:rPr>
        <w:t>- lata 476-1492 (odkrycie Ameryki),</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b/>
          <w:bCs/>
          <w:color w:val="000000"/>
          <w:sz w:val="20"/>
          <w:szCs w:val="20"/>
        </w:rPr>
        <w:t>4) nowożytność</w:t>
      </w:r>
      <w:r>
        <w:rPr>
          <w:rStyle w:val="apple-converted-space"/>
          <w:rFonts w:ascii="Tahoma" w:hAnsi="Tahoma" w:cs="Tahoma"/>
          <w:color w:val="000000"/>
          <w:sz w:val="20"/>
          <w:szCs w:val="20"/>
        </w:rPr>
        <w:t> </w:t>
      </w:r>
      <w:r>
        <w:rPr>
          <w:rFonts w:ascii="Tahoma" w:hAnsi="Tahoma" w:cs="Tahoma"/>
          <w:color w:val="000000"/>
          <w:sz w:val="20"/>
          <w:szCs w:val="20"/>
        </w:rPr>
        <w:t>- okres 1492-1918 (zakończenie I wojny światowej),</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b/>
          <w:bCs/>
          <w:color w:val="000000"/>
          <w:sz w:val="20"/>
          <w:szCs w:val="20"/>
        </w:rPr>
        <w:t>5) czasy najnowsze</w:t>
      </w:r>
      <w:r>
        <w:rPr>
          <w:rStyle w:val="apple-converted-space"/>
          <w:rFonts w:ascii="Tahoma" w:hAnsi="Tahoma" w:cs="Tahoma"/>
          <w:color w:val="000000"/>
          <w:sz w:val="20"/>
          <w:szCs w:val="20"/>
        </w:rPr>
        <w:t> </w:t>
      </w:r>
      <w:r>
        <w:rPr>
          <w:rFonts w:ascii="Tahoma" w:hAnsi="Tahoma" w:cs="Tahoma"/>
          <w:color w:val="000000"/>
          <w:sz w:val="20"/>
          <w:szCs w:val="20"/>
        </w:rPr>
        <w:t>- (historia współczesna).</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sidRPr="009B2A0F">
        <w:rPr>
          <w:rFonts w:ascii="Tahoma" w:hAnsi="Tahoma" w:cs="Tahoma"/>
          <w:noProof/>
          <w:color w:val="000000"/>
          <w:sz w:val="20"/>
          <w:szCs w:val="20"/>
        </w:rPr>
        <w:lastRenderedPageBreak/>
        <w:drawing>
          <wp:inline distT="0" distB="0" distL="0" distR="0">
            <wp:extent cx="5760720" cy="2449373"/>
            <wp:effectExtent l="19050" t="0" r="0" b="0"/>
            <wp:docPr id="2" name="Obraz 9" descr="Określenie wieku według r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reślenie wieku według roku"/>
                    <pic:cNvPicPr>
                      <a:picLocks noChangeAspect="1" noChangeArrowheads="1"/>
                    </pic:cNvPicPr>
                  </pic:nvPicPr>
                  <pic:blipFill>
                    <a:blip r:embed="rId8" cstate="print"/>
                    <a:srcRect/>
                    <a:stretch>
                      <a:fillRect/>
                    </a:stretch>
                  </pic:blipFill>
                  <pic:spPr bwMode="auto">
                    <a:xfrm>
                      <a:off x="0" y="0"/>
                      <a:ext cx="5760720" cy="2449373"/>
                    </a:xfrm>
                    <a:prstGeom prst="rect">
                      <a:avLst/>
                    </a:prstGeom>
                    <a:noFill/>
                    <a:ln w="9525">
                      <a:noFill/>
                      <a:miter lim="800000"/>
                      <a:headEnd/>
                      <a:tailEnd/>
                    </a:ln>
                  </pic:spPr>
                </pic:pic>
              </a:graphicData>
            </a:graphic>
          </wp:inline>
        </w:drawing>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p>
    <w:tbl>
      <w:tblPr>
        <w:tblW w:w="0" w:type="auto"/>
        <w:tblCellMar>
          <w:top w:w="15" w:type="dxa"/>
          <w:left w:w="15" w:type="dxa"/>
          <w:bottom w:w="15" w:type="dxa"/>
          <w:right w:w="15" w:type="dxa"/>
        </w:tblCellMar>
        <w:tblLook w:val="04A0"/>
      </w:tblPr>
      <w:tblGrid>
        <w:gridCol w:w="1379"/>
        <w:gridCol w:w="1648"/>
      </w:tblGrid>
      <w:tr w:rsidR="009B2A0F" w:rsidTr="009B2A0F">
        <w:trPr>
          <w:tblHeader/>
        </w:trPr>
        <w:tc>
          <w:tcPr>
            <w:tcW w:w="0" w:type="auto"/>
            <w:vAlign w:val="center"/>
            <w:hideMark/>
          </w:tcPr>
          <w:p w:rsidR="009B2A0F" w:rsidRDefault="009B2A0F">
            <w:pPr>
              <w:jc w:val="center"/>
              <w:rPr>
                <w:b/>
                <w:bCs/>
                <w:sz w:val="24"/>
                <w:szCs w:val="24"/>
              </w:rPr>
            </w:pPr>
            <w:r>
              <w:rPr>
                <w:b/>
                <w:bCs/>
              </w:rPr>
              <w:t>Epoka</w:t>
            </w:r>
          </w:p>
        </w:tc>
        <w:tc>
          <w:tcPr>
            <w:tcW w:w="0" w:type="auto"/>
            <w:vAlign w:val="center"/>
            <w:hideMark/>
          </w:tcPr>
          <w:p w:rsidR="009B2A0F" w:rsidRDefault="009B2A0F">
            <w:pPr>
              <w:jc w:val="center"/>
              <w:rPr>
                <w:b/>
                <w:bCs/>
                <w:sz w:val="24"/>
                <w:szCs w:val="24"/>
              </w:rPr>
            </w:pPr>
            <w:r>
              <w:rPr>
                <w:b/>
                <w:bCs/>
              </w:rPr>
              <w:t>Długość</w:t>
            </w:r>
          </w:p>
        </w:tc>
      </w:tr>
      <w:tr w:rsidR="009B2A0F" w:rsidTr="009B2A0F">
        <w:tc>
          <w:tcPr>
            <w:tcW w:w="0" w:type="auto"/>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hideMark/>
          </w:tcPr>
          <w:p w:rsidR="009B2A0F" w:rsidRDefault="009B2A0F">
            <w:pPr>
              <w:spacing w:line="375" w:lineRule="atLeast"/>
              <w:jc w:val="both"/>
              <w:rPr>
                <w:rFonts w:ascii="Tahoma" w:hAnsi="Tahoma" w:cs="Tahoma"/>
                <w:color w:val="000000"/>
                <w:sz w:val="20"/>
                <w:szCs w:val="20"/>
              </w:rPr>
            </w:pPr>
            <w:r>
              <w:rPr>
                <w:rFonts w:ascii="Tahoma" w:hAnsi="Tahoma" w:cs="Tahoma"/>
                <w:color w:val="000000"/>
                <w:sz w:val="20"/>
                <w:szCs w:val="20"/>
              </w:rPr>
              <w:t>prehistoria</w:t>
            </w:r>
          </w:p>
        </w:tc>
        <w:tc>
          <w:tcPr>
            <w:tcW w:w="0" w:type="auto"/>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hideMark/>
          </w:tcPr>
          <w:p w:rsidR="009B2A0F" w:rsidRDefault="009B2A0F">
            <w:pPr>
              <w:spacing w:line="375" w:lineRule="atLeast"/>
              <w:jc w:val="both"/>
              <w:rPr>
                <w:rFonts w:ascii="Tahoma" w:hAnsi="Tahoma" w:cs="Tahoma"/>
                <w:color w:val="000000"/>
                <w:sz w:val="20"/>
                <w:szCs w:val="20"/>
              </w:rPr>
            </w:pPr>
            <w:r>
              <w:rPr>
                <w:rFonts w:ascii="Tahoma" w:hAnsi="Tahoma" w:cs="Tahoma"/>
                <w:color w:val="000000"/>
                <w:sz w:val="20"/>
                <w:szCs w:val="20"/>
              </w:rPr>
              <w:t>ponad 20 000 lat</w:t>
            </w:r>
          </w:p>
        </w:tc>
      </w:tr>
      <w:tr w:rsidR="009B2A0F" w:rsidTr="009B2A0F">
        <w:tc>
          <w:tcPr>
            <w:tcW w:w="0" w:type="auto"/>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hideMark/>
          </w:tcPr>
          <w:p w:rsidR="009B2A0F" w:rsidRDefault="009B2A0F">
            <w:pPr>
              <w:spacing w:line="375" w:lineRule="atLeast"/>
              <w:jc w:val="both"/>
              <w:rPr>
                <w:rFonts w:ascii="Tahoma" w:hAnsi="Tahoma" w:cs="Tahoma"/>
                <w:color w:val="000000"/>
                <w:sz w:val="20"/>
                <w:szCs w:val="20"/>
              </w:rPr>
            </w:pPr>
            <w:r>
              <w:rPr>
                <w:rFonts w:ascii="Tahoma" w:hAnsi="Tahoma" w:cs="Tahoma"/>
                <w:color w:val="000000"/>
                <w:sz w:val="20"/>
                <w:szCs w:val="20"/>
              </w:rPr>
              <w:t>starożytność</w:t>
            </w:r>
          </w:p>
        </w:tc>
        <w:tc>
          <w:tcPr>
            <w:tcW w:w="0" w:type="auto"/>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hideMark/>
          </w:tcPr>
          <w:p w:rsidR="009B2A0F" w:rsidRDefault="009B2A0F">
            <w:pPr>
              <w:spacing w:line="375" w:lineRule="atLeast"/>
              <w:jc w:val="both"/>
              <w:rPr>
                <w:rFonts w:ascii="Tahoma" w:hAnsi="Tahoma" w:cs="Tahoma"/>
                <w:color w:val="000000"/>
                <w:sz w:val="20"/>
                <w:szCs w:val="20"/>
              </w:rPr>
            </w:pPr>
            <w:r>
              <w:rPr>
                <w:rFonts w:ascii="Tahoma" w:hAnsi="Tahoma" w:cs="Tahoma"/>
                <w:color w:val="000000"/>
                <w:sz w:val="20"/>
                <w:szCs w:val="20"/>
              </w:rPr>
              <w:t>ok. 3500 lat</w:t>
            </w:r>
          </w:p>
        </w:tc>
      </w:tr>
      <w:tr w:rsidR="009B2A0F" w:rsidTr="009B2A0F">
        <w:tc>
          <w:tcPr>
            <w:tcW w:w="0" w:type="auto"/>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hideMark/>
          </w:tcPr>
          <w:p w:rsidR="009B2A0F" w:rsidRDefault="009B2A0F">
            <w:pPr>
              <w:spacing w:line="375" w:lineRule="atLeast"/>
              <w:jc w:val="both"/>
              <w:rPr>
                <w:rFonts w:ascii="Tahoma" w:hAnsi="Tahoma" w:cs="Tahoma"/>
                <w:color w:val="000000"/>
                <w:sz w:val="20"/>
                <w:szCs w:val="20"/>
              </w:rPr>
            </w:pPr>
            <w:r>
              <w:rPr>
                <w:rFonts w:ascii="Tahoma" w:hAnsi="Tahoma" w:cs="Tahoma"/>
                <w:color w:val="000000"/>
                <w:sz w:val="20"/>
                <w:szCs w:val="20"/>
              </w:rPr>
              <w:t>średniowiecze</w:t>
            </w:r>
          </w:p>
        </w:tc>
        <w:tc>
          <w:tcPr>
            <w:tcW w:w="0" w:type="auto"/>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hideMark/>
          </w:tcPr>
          <w:p w:rsidR="009B2A0F" w:rsidRDefault="009B2A0F">
            <w:pPr>
              <w:spacing w:line="375" w:lineRule="atLeast"/>
              <w:jc w:val="both"/>
              <w:rPr>
                <w:rFonts w:ascii="Tahoma" w:hAnsi="Tahoma" w:cs="Tahoma"/>
                <w:color w:val="000000"/>
                <w:sz w:val="20"/>
                <w:szCs w:val="20"/>
              </w:rPr>
            </w:pPr>
            <w:r>
              <w:rPr>
                <w:rFonts w:ascii="Tahoma" w:hAnsi="Tahoma" w:cs="Tahoma"/>
                <w:color w:val="000000"/>
                <w:sz w:val="20"/>
                <w:szCs w:val="20"/>
              </w:rPr>
              <w:t>ok. 1000 lat</w:t>
            </w:r>
          </w:p>
        </w:tc>
      </w:tr>
    </w:tbl>
    <w:p w:rsidR="009B2A0F" w:rsidRPr="009B2A0F" w:rsidRDefault="009B2A0F" w:rsidP="009B2A0F">
      <w:pPr>
        <w:shd w:val="clear" w:color="auto" w:fill="FFFFFF"/>
        <w:spacing w:before="150" w:after="150" w:line="375" w:lineRule="atLeast"/>
        <w:jc w:val="both"/>
        <w:rPr>
          <w:rFonts w:ascii="Tahoma" w:eastAsia="Times New Roman" w:hAnsi="Tahoma" w:cs="Tahoma"/>
          <w:color w:val="4BBC00"/>
          <w:sz w:val="20"/>
          <w:szCs w:val="20"/>
          <w:lang w:eastAsia="pl-PL"/>
        </w:rPr>
      </w:pPr>
    </w:p>
    <w:tbl>
      <w:tblPr>
        <w:tblW w:w="0" w:type="auto"/>
        <w:shd w:val="clear" w:color="auto" w:fill="FFFFFF"/>
        <w:tblCellMar>
          <w:top w:w="15" w:type="dxa"/>
          <w:left w:w="15" w:type="dxa"/>
          <w:bottom w:w="15" w:type="dxa"/>
          <w:right w:w="15" w:type="dxa"/>
        </w:tblCellMar>
        <w:tblLook w:val="04A0"/>
      </w:tblPr>
      <w:tblGrid>
        <w:gridCol w:w="1400"/>
        <w:gridCol w:w="7822"/>
      </w:tblGrid>
      <w:tr w:rsidR="009B2A0F" w:rsidRPr="009B2A0F" w:rsidTr="009B2A0F">
        <w:tc>
          <w:tcPr>
            <w:tcW w:w="0" w:type="auto"/>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hideMark/>
          </w:tcPr>
          <w:p w:rsidR="009B2A0F" w:rsidRPr="009B2A0F" w:rsidRDefault="009B2A0F" w:rsidP="009B2A0F">
            <w:pPr>
              <w:spacing w:after="0" w:line="375" w:lineRule="atLeast"/>
              <w:jc w:val="both"/>
              <w:rPr>
                <w:rFonts w:ascii="Tahoma" w:eastAsia="Times New Roman" w:hAnsi="Tahoma" w:cs="Tahoma"/>
                <w:color w:val="000000"/>
                <w:sz w:val="20"/>
                <w:szCs w:val="20"/>
                <w:lang w:eastAsia="pl-PL"/>
              </w:rPr>
            </w:pPr>
            <w:r w:rsidRPr="009B2A0F">
              <w:rPr>
                <w:rFonts w:ascii="Tahoma" w:eastAsia="Times New Roman" w:hAnsi="Tahoma" w:cs="Tahoma"/>
                <w:color w:val="000000"/>
                <w:sz w:val="20"/>
                <w:szCs w:val="20"/>
                <w:lang w:eastAsia="pl-PL"/>
              </w:rPr>
              <w:t>nowożytność</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hideMark/>
          </w:tcPr>
          <w:p w:rsidR="009B2A0F" w:rsidRPr="009B2A0F" w:rsidRDefault="009B2A0F" w:rsidP="009B2A0F">
            <w:pPr>
              <w:spacing w:after="0" w:line="375" w:lineRule="atLeast"/>
              <w:jc w:val="both"/>
              <w:rPr>
                <w:rFonts w:ascii="Tahoma" w:eastAsia="Times New Roman" w:hAnsi="Tahoma" w:cs="Tahoma"/>
                <w:color w:val="000000"/>
                <w:sz w:val="20"/>
                <w:szCs w:val="20"/>
                <w:lang w:eastAsia="pl-PL"/>
              </w:rPr>
            </w:pPr>
            <w:r w:rsidRPr="009B2A0F">
              <w:rPr>
                <w:rFonts w:ascii="Tahoma" w:eastAsia="Times New Roman" w:hAnsi="Tahoma" w:cs="Tahoma"/>
                <w:color w:val="000000"/>
                <w:sz w:val="20"/>
                <w:szCs w:val="20"/>
                <w:lang w:eastAsia="pl-PL"/>
              </w:rPr>
              <w:t>ok. 400 lat</w:t>
            </w:r>
          </w:p>
        </w:tc>
      </w:tr>
      <w:tr w:rsidR="009B2A0F" w:rsidRPr="009B2A0F" w:rsidTr="009B2A0F">
        <w:tc>
          <w:tcPr>
            <w:tcW w:w="0" w:type="auto"/>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hideMark/>
          </w:tcPr>
          <w:p w:rsidR="009B2A0F" w:rsidRPr="009B2A0F" w:rsidRDefault="009B2A0F" w:rsidP="009B2A0F">
            <w:pPr>
              <w:spacing w:after="0" w:line="375" w:lineRule="atLeast"/>
              <w:jc w:val="both"/>
              <w:rPr>
                <w:rFonts w:ascii="Tahoma" w:eastAsia="Times New Roman" w:hAnsi="Tahoma" w:cs="Tahoma"/>
                <w:color w:val="000000"/>
                <w:sz w:val="20"/>
                <w:szCs w:val="20"/>
                <w:lang w:eastAsia="pl-PL"/>
              </w:rPr>
            </w:pPr>
            <w:r w:rsidRPr="009B2A0F">
              <w:rPr>
                <w:rFonts w:ascii="Tahoma" w:eastAsia="Times New Roman" w:hAnsi="Tahoma" w:cs="Tahoma"/>
                <w:color w:val="000000"/>
                <w:sz w:val="20"/>
                <w:szCs w:val="20"/>
                <w:lang w:eastAsia="pl-PL"/>
              </w:rPr>
              <w:t>czasy najnowsze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hideMark/>
          </w:tcPr>
          <w:p w:rsidR="009B2A0F" w:rsidRPr="009B2A0F" w:rsidRDefault="009B2A0F" w:rsidP="009B2A0F">
            <w:pPr>
              <w:spacing w:after="0" w:line="375" w:lineRule="atLeast"/>
              <w:jc w:val="both"/>
              <w:rPr>
                <w:rFonts w:ascii="Tahoma" w:eastAsia="Times New Roman" w:hAnsi="Tahoma" w:cs="Tahoma"/>
                <w:color w:val="000000"/>
                <w:sz w:val="20"/>
                <w:szCs w:val="20"/>
                <w:lang w:eastAsia="pl-PL"/>
              </w:rPr>
            </w:pPr>
            <w:r w:rsidRPr="009B2A0F">
              <w:rPr>
                <w:rFonts w:ascii="Tahoma" w:eastAsia="Times New Roman" w:hAnsi="Tahoma" w:cs="Tahoma"/>
                <w:color w:val="000000"/>
                <w:sz w:val="20"/>
                <w:szCs w:val="20"/>
                <w:lang w:eastAsia="pl-PL"/>
              </w:rPr>
              <w:t>zaledwie kilkadziesiąt lat w historii ludzkości, ale nawet tak krótką epokę niektórzy historycy próbują podzielić na mniejsze okresy, tak wiele gwałtownych zmian zaszło w ostatnich latach (np. podbój kosmosu, loty na Księżyc)</w:t>
            </w:r>
          </w:p>
        </w:tc>
      </w:tr>
    </w:tbl>
    <w:p w:rsidR="009B2A0F" w:rsidRPr="009B2A0F" w:rsidRDefault="009B2A0F" w:rsidP="009B2A0F">
      <w:pPr>
        <w:shd w:val="clear" w:color="auto" w:fill="FFFFFF"/>
        <w:spacing w:before="150" w:after="150" w:line="375" w:lineRule="atLeast"/>
        <w:jc w:val="both"/>
        <w:rPr>
          <w:rFonts w:ascii="Tahoma" w:eastAsia="Times New Roman" w:hAnsi="Tahoma" w:cs="Tahoma"/>
          <w:color w:val="000000"/>
          <w:sz w:val="20"/>
          <w:szCs w:val="20"/>
          <w:lang w:eastAsia="pl-PL"/>
        </w:rPr>
      </w:pPr>
      <w:r w:rsidRPr="009B2A0F">
        <w:rPr>
          <w:rFonts w:ascii="Tahoma" w:eastAsia="Times New Roman" w:hAnsi="Tahoma" w:cs="Tahoma"/>
          <w:color w:val="000000"/>
          <w:sz w:val="20"/>
          <w:szCs w:val="20"/>
          <w:lang w:eastAsia="pl-PL"/>
        </w:rPr>
        <w:t>Granice kolejnych epok są umowne, a daty graniczne wyznaczono w związku z doniosłością wydarzeń, które zaproponowano jako początek, bądź koniec danej epoki. Znaczenie tych wydarzeń nie jest jednak tylko symboliczne. Odkrycie Ameryki przez Kolumba czy zakończenie I wojny światowej i ustalenie nowego ładu świata były to fakty doniosłe, rzutujące na historię świata na wiele kolejnych lat.</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r>
        <w:rPr>
          <w:rFonts w:ascii="Tahoma" w:hAnsi="Tahoma" w:cs="Tahoma"/>
          <w:b/>
          <w:bCs/>
          <w:color w:val="000000"/>
          <w:sz w:val="20"/>
          <w:szCs w:val="20"/>
        </w:rPr>
        <w:t>Zapamiętaj!</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b/>
          <w:bCs/>
          <w:color w:val="4BBC00"/>
          <w:sz w:val="20"/>
          <w:szCs w:val="20"/>
        </w:rPr>
        <w:t>Chronologia</w:t>
      </w:r>
      <w:r>
        <w:rPr>
          <w:rStyle w:val="apple-converted-space"/>
          <w:rFonts w:ascii="Tahoma" w:hAnsi="Tahoma" w:cs="Tahoma"/>
          <w:color w:val="4BBC00"/>
          <w:sz w:val="20"/>
          <w:szCs w:val="20"/>
        </w:rPr>
        <w:t> </w:t>
      </w:r>
      <w:r>
        <w:rPr>
          <w:rFonts w:ascii="Tahoma" w:hAnsi="Tahoma" w:cs="Tahoma"/>
          <w:color w:val="4BBC00"/>
          <w:sz w:val="20"/>
          <w:szCs w:val="20"/>
        </w:rPr>
        <w:t>- nauka dotycząca dat wydarzeń historycznych i ich kolejności w czasie.</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b/>
          <w:bCs/>
          <w:color w:val="4BBC00"/>
          <w:sz w:val="20"/>
          <w:szCs w:val="20"/>
        </w:rPr>
        <w:t>Nasza era:</w:t>
      </w:r>
      <w:r>
        <w:rPr>
          <w:rStyle w:val="apple-converted-space"/>
          <w:rFonts w:ascii="Tahoma" w:hAnsi="Tahoma" w:cs="Tahoma"/>
          <w:color w:val="4BBC00"/>
          <w:sz w:val="20"/>
          <w:szCs w:val="20"/>
        </w:rPr>
        <w:t> </w:t>
      </w:r>
      <w:r>
        <w:rPr>
          <w:rFonts w:ascii="Tahoma" w:hAnsi="Tahoma" w:cs="Tahoma"/>
          <w:color w:val="4BBC00"/>
          <w:sz w:val="20"/>
          <w:szCs w:val="20"/>
        </w:rPr>
        <w:t>era to okres w dziejach ludzkości zapoczątkowany jakimś ważnym wydarzeniem. Ustalono, że punktem granicznym naszej ery w czasie jest</w:t>
      </w:r>
      <w:r>
        <w:rPr>
          <w:rStyle w:val="apple-converted-space"/>
          <w:rFonts w:ascii="Tahoma" w:hAnsi="Tahoma" w:cs="Tahoma"/>
          <w:color w:val="4BBC00"/>
          <w:sz w:val="20"/>
          <w:szCs w:val="20"/>
        </w:rPr>
        <w:t> </w:t>
      </w:r>
      <w:r>
        <w:rPr>
          <w:rFonts w:ascii="Tahoma" w:hAnsi="Tahoma" w:cs="Tahoma"/>
          <w:b/>
          <w:bCs/>
          <w:color w:val="4BBC00"/>
          <w:sz w:val="20"/>
          <w:szCs w:val="20"/>
        </w:rPr>
        <w:t>rok narodzin Chrystusa</w:t>
      </w:r>
      <w:r>
        <w:rPr>
          <w:rStyle w:val="apple-converted-space"/>
          <w:rFonts w:ascii="Tahoma" w:hAnsi="Tahoma" w:cs="Tahoma"/>
          <w:color w:val="4BBC00"/>
          <w:sz w:val="20"/>
          <w:szCs w:val="20"/>
        </w:rPr>
        <w:t> </w:t>
      </w:r>
      <w:r>
        <w:rPr>
          <w:rFonts w:ascii="Tahoma" w:hAnsi="Tahoma" w:cs="Tahoma"/>
          <w:color w:val="4BBC00"/>
          <w:sz w:val="20"/>
          <w:szCs w:val="20"/>
        </w:rPr>
        <w:t>- to jest</w:t>
      </w:r>
      <w:r>
        <w:rPr>
          <w:rStyle w:val="apple-converted-space"/>
          <w:rFonts w:ascii="Tahoma" w:hAnsi="Tahoma" w:cs="Tahoma"/>
          <w:color w:val="4BBC00"/>
          <w:sz w:val="20"/>
          <w:szCs w:val="20"/>
        </w:rPr>
        <w:t> </w:t>
      </w:r>
      <w:r>
        <w:rPr>
          <w:rFonts w:ascii="Tahoma" w:hAnsi="Tahoma" w:cs="Tahoma"/>
          <w:b/>
          <w:bCs/>
          <w:color w:val="4BBC00"/>
          <w:sz w:val="20"/>
          <w:szCs w:val="20"/>
        </w:rPr>
        <w:t>pierwszy rok naszej ery</w:t>
      </w:r>
      <w:r>
        <w:rPr>
          <w:rStyle w:val="apple-converted-space"/>
          <w:rFonts w:ascii="Tahoma" w:hAnsi="Tahoma" w:cs="Tahoma"/>
          <w:color w:val="4BBC00"/>
          <w:sz w:val="20"/>
          <w:szCs w:val="20"/>
        </w:rPr>
        <w:t> </w:t>
      </w:r>
      <w:r>
        <w:rPr>
          <w:rFonts w:ascii="Tahoma" w:hAnsi="Tahoma" w:cs="Tahoma"/>
          <w:color w:val="4BBC00"/>
          <w:sz w:val="20"/>
          <w:szCs w:val="20"/>
        </w:rPr>
        <w:t>(n.e.), wszystkie wydarzenia, mające miejsce wcześniej, określamy jako wydarzenia, które zaszły przed naszą erą (p.n.e.).</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b/>
          <w:bCs/>
          <w:color w:val="4BBC00"/>
          <w:sz w:val="20"/>
          <w:szCs w:val="20"/>
        </w:rPr>
        <w:lastRenderedPageBreak/>
        <w:t>Pojęcie epoki:</w:t>
      </w:r>
      <w:r>
        <w:rPr>
          <w:rStyle w:val="apple-converted-space"/>
          <w:rFonts w:ascii="Tahoma" w:hAnsi="Tahoma" w:cs="Tahoma"/>
          <w:color w:val="4BBC00"/>
          <w:sz w:val="20"/>
          <w:szCs w:val="20"/>
        </w:rPr>
        <w:t> </w:t>
      </w:r>
      <w:r>
        <w:rPr>
          <w:rFonts w:ascii="Tahoma" w:hAnsi="Tahoma" w:cs="Tahoma"/>
          <w:color w:val="4BBC00"/>
          <w:sz w:val="20"/>
          <w:szCs w:val="20"/>
        </w:rPr>
        <w:t>długi odcinek czasu w dziejach ludzkości. Okres w dziejach ludzkości, po którym nie zachowały się żadne źródła pisane nazywa się</w:t>
      </w:r>
      <w:r>
        <w:rPr>
          <w:rStyle w:val="apple-converted-space"/>
          <w:rFonts w:ascii="Tahoma" w:hAnsi="Tahoma" w:cs="Tahoma"/>
          <w:color w:val="4BBC00"/>
          <w:sz w:val="20"/>
          <w:szCs w:val="20"/>
        </w:rPr>
        <w:t> </w:t>
      </w:r>
      <w:r>
        <w:rPr>
          <w:rFonts w:ascii="Tahoma" w:hAnsi="Tahoma" w:cs="Tahoma"/>
          <w:b/>
          <w:bCs/>
          <w:color w:val="4BBC00"/>
          <w:sz w:val="20"/>
          <w:szCs w:val="20"/>
        </w:rPr>
        <w:t>prehistorią.</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b/>
          <w:bCs/>
          <w:color w:val="4BBC00"/>
          <w:sz w:val="20"/>
          <w:szCs w:val="20"/>
        </w:rPr>
        <w:t>Wiek i tysiąclecie:</w:t>
      </w:r>
      <w:r>
        <w:rPr>
          <w:rStyle w:val="apple-converted-space"/>
          <w:rFonts w:ascii="Tahoma" w:hAnsi="Tahoma" w:cs="Tahoma"/>
          <w:color w:val="4BBC00"/>
          <w:sz w:val="20"/>
          <w:szCs w:val="20"/>
        </w:rPr>
        <w:t> </w:t>
      </w:r>
      <w:r>
        <w:rPr>
          <w:rFonts w:ascii="Tahoma" w:hAnsi="Tahoma" w:cs="Tahoma"/>
          <w:color w:val="4BBC00"/>
          <w:sz w:val="20"/>
          <w:szCs w:val="20"/>
        </w:rPr>
        <w:t>wiek to</w:t>
      </w:r>
      <w:r>
        <w:rPr>
          <w:rStyle w:val="apple-converted-space"/>
          <w:rFonts w:ascii="Tahoma" w:hAnsi="Tahoma" w:cs="Tahoma"/>
          <w:color w:val="4BBC00"/>
          <w:sz w:val="20"/>
          <w:szCs w:val="20"/>
        </w:rPr>
        <w:t> </w:t>
      </w:r>
      <w:r>
        <w:rPr>
          <w:rFonts w:ascii="Tahoma" w:hAnsi="Tahoma" w:cs="Tahoma"/>
          <w:b/>
          <w:bCs/>
          <w:color w:val="4BBC00"/>
          <w:sz w:val="20"/>
          <w:szCs w:val="20"/>
        </w:rPr>
        <w:t>100</w:t>
      </w:r>
      <w:r>
        <w:rPr>
          <w:rStyle w:val="apple-converted-space"/>
          <w:rFonts w:ascii="Tahoma" w:hAnsi="Tahoma" w:cs="Tahoma"/>
          <w:color w:val="4BBC00"/>
          <w:sz w:val="20"/>
          <w:szCs w:val="20"/>
        </w:rPr>
        <w:t> </w:t>
      </w:r>
      <w:r>
        <w:rPr>
          <w:rFonts w:ascii="Tahoma" w:hAnsi="Tahoma" w:cs="Tahoma"/>
          <w:color w:val="4BBC00"/>
          <w:sz w:val="20"/>
          <w:szCs w:val="20"/>
        </w:rPr>
        <w:t>lat, tysiąclecie albo milenium to</w:t>
      </w:r>
      <w:r>
        <w:rPr>
          <w:rStyle w:val="apple-converted-space"/>
          <w:rFonts w:ascii="Tahoma" w:hAnsi="Tahoma" w:cs="Tahoma"/>
          <w:color w:val="4BBC00"/>
          <w:sz w:val="20"/>
          <w:szCs w:val="20"/>
        </w:rPr>
        <w:t> </w:t>
      </w:r>
      <w:r>
        <w:rPr>
          <w:rFonts w:ascii="Tahoma" w:hAnsi="Tahoma" w:cs="Tahoma"/>
          <w:b/>
          <w:bCs/>
          <w:color w:val="4BBC00"/>
          <w:sz w:val="20"/>
          <w:szCs w:val="20"/>
        </w:rPr>
        <w:t>1000</w:t>
      </w:r>
      <w:r>
        <w:rPr>
          <w:rStyle w:val="apple-converted-space"/>
          <w:rFonts w:ascii="Tahoma" w:hAnsi="Tahoma" w:cs="Tahoma"/>
          <w:color w:val="4BBC00"/>
          <w:sz w:val="20"/>
          <w:szCs w:val="20"/>
        </w:rPr>
        <w:t> </w:t>
      </w:r>
      <w:r>
        <w:rPr>
          <w:rFonts w:ascii="Tahoma" w:hAnsi="Tahoma" w:cs="Tahoma"/>
          <w:color w:val="4BBC00"/>
          <w:sz w:val="20"/>
          <w:szCs w:val="20"/>
        </w:rPr>
        <w:t>lat. Wieki oznaczamy</w:t>
      </w:r>
      <w:r>
        <w:rPr>
          <w:rStyle w:val="apple-converted-space"/>
          <w:rFonts w:ascii="Tahoma" w:hAnsi="Tahoma" w:cs="Tahoma"/>
          <w:color w:val="4BBC00"/>
          <w:sz w:val="20"/>
          <w:szCs w:val="20"/>
        </w:rPr>
        <w:t> </w:t>
      </w:r>
      <w:r>
        <w:rPr>
          <w:rFonts w:ascii="Tahoma" w:hAnsi="Tahoma" w:cs="Tahoma"/>
          <w:b/>
          <w:bCs/>
          <w:color w:val="4BBC00"/>
          <w:sz w:val="20"/>
          <w:szCs w:val="20"/>
        </w:rPr>
        <w:t>cyframi arabskimi:</w:t>
      </w:r>
    </w:p>
    <w:p w:rsidR="009B2A0F" w:rsidRPr="009B2A0F" w:rsidRDefault="009B2A0F" w:rsidP="009B2A0F">
      <w:pPr>
        <w:shd w:val="clear" w:color="auto" w:fill="FFFFFF"/>
        <w:spacing w:before="150" w:after="150" w:line="375" w:lineRule="atLeast"/>
        <w:jc w:val="both"/>
        <w:rPr>
          <w:rFonts w:ascii="Tahoma" w:eastAsia="Times New Roman" w:hAnsi="Tahoma" w:cs="Tahoma"/>
          <w:color w:val="4BBC00"/>
          <w:sz w:val="20"/>
          <w:szCs w:val="20"/>
          <w:lang w:eastAsia="pl-PL"/>
        </w:rPr>
      </w:pP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I - pierwszy (lata: 1-100)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II - drugi (lata 101-200)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III - trzeci (lata: 201-300)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IV - czwarty (lata: 301-400)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V - piąty (lata: 401-500)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VI - szósty (lata: 501-600)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VII - siódmy (lata: 601-700)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VIII - ósmy (lata 701-800)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IX - dziewiąty (lata 801-900)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X - dziesiąty (lata: 901-1000)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XI - jedenasty (lata 1001-1100)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XII - dwunasty (lata: 1101-1200)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XIII - trzynasty (lata: 1201-1300)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XIV - czternasty (lata: 1301-1400)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XV - piętnasty (lata 1401-1500)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XVI - szesnasty (lata: 1501-1600)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XVII - siedemnasty (lata: 1601-1700)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XVIII - osiemnasty (lata 1701-1800)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XIX - dziewiętnasty (lata: 1801-1900)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XX - dwudziesty (lata 1901-2000)</w:t>
      </w:r>
    </w:p>
    <w:p w:rsidR="009B2A0F" w:rsidRDefault="009B2A0F" w:rsidP="009B2A0F">
      <w:pPr>
        <w:pStyle w:val="zapamietaj"/>
        <w:shd w:val="clear" w:color="auto" w:fill="FFFFFF"/>
        <w:spacing w:before="150" w:beforeAutospacing="0" w:after="150" w:afterAutospacing="0" w:line="375" w:lineRule="atLeast"/>
        <w:jc w:val="both"/>
        <w:rPr>
          <w:rFonts w:ascii="Tahoma" w:hAnsi="Tahoma" w:cs="Tahoma"/>
          <w:color w:val="4BBC00"/>
          <w:sz w:val="20"/>
          <w:szCs w:val="20"/>
        </w:rPr>
      </w:pPr>
      <w:r>
        <w:rPr>
          <w:rFonts w:ascii="Tahoma" w:hAnsi="Tahoma" w:cs="Tahoma"/>
          <w:color w:val="4BBC00"/>
          <w:sz w:val="20"/>
          <w:szCs w:val="20"/>
        </w:rPr>
        <w:t>XXI - dwudziesty pierwszy (lata: 2001-2100)</w:t>
      </w:r>
    </w:p>
    <w:p w:rsidR="009B2A0F" w:rsidRDefault="009B2A0F"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p>
    <w:p w:rsidR="00974CD3" w:rsidRDefault="00974CD3"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p>
    <w:p w:rsidR="00974CD3" w:rsidRDefault="00974CD3"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r>
        <w:rPr>
          <w:rFonts w:ascii="Verdana" w:hAnsi="Verdana"/>
          <w:color w:val="5A5B59"/>
          <w:sz w:val="18"/>
          <w:szCs w:val="18"/>
        </w:rPr>
        <w:lastRenderedPageBreak/>
        <w:t>Era – okres zapoczątkowany jakimś ważnym wydarzeniem (rzeczywistym lub legendarnym), który stanowi podstawę rachuby lat w kalendarzu. Najbardziej znane to era chrześcijańska (od narodzin Chrystusa), rzymska (od założenia miasta), muzułmańska (od ucieczki Mahometa z Mekki do Medyny/hidżra)</w:t>
      </w: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r>
        <w:rPr>
          <w:rFonts w:ascii="Verdana" w:hAnsi="Verdana"/>
          <w:noProof/>
          <w:color w:val="5A5B59"/>
          <w:sz w:val="18"/>
          <w:szCs w:val="18"/>
        </w:rPr>
        <w:drawing>
          <wp:inline distT="0" distB="0" distL="0" distR="0">
            <wp:extent cx="5438775" cy="1343025"/>
            <wp:effectExtent l="19050" t="0" r="9525" b="0"/>
            <wp:docPr id="11" name="Obraz 11" descr="http://www.andrzejgrych.pl/wp-content/uploads/2012/03/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ndrzejgrych.pl/wp-content/uploads/2012/03/Ery.jpg"/>
                    <pic:cNvPicPr>
                      <a:picLocks noChangeAspect="1" noChangeArrowheads="1"/>
                    </pic:cNvPicPr>
                  </pic:nvPicPr>
                  <pic:blipFill>
                    <a:blip r:embed="rId9" cstate="print"/>
                    <a:srcRect/>
                    <a:stretch>
                      <a:fillRect/>
                    </a:stretch>
                  </pic:blipFill>
                  <pic:spPr bwMode="auto">
                    <a:xfrm>
                      <a:off x="0" y="0"/>
                      <a:ext cx="5438775" cy="1343025"/>
                    </a:xfrm>
                    <a:prstGeom prst="rect">
                      <a:avLst/>
                    </a:prstGeom>
                    <a:noFill/>
                    <a:ln w="9525">
                      <a:noFill/>
                      <a:miter lim="800000"/>
                      <a:headEnd/>
                      <a:tailEnd/>
                    </a:ln>
                  </pic:spPr>
                </pic:pic>
              </a:graphicData>
            </a:graphic>
          </wp:inline>
        </w:drawing>
      </w: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r>
        <w:rPr>
          <w:rFonts w:ascii="Verdana" w:hAnsi="Verdana"/>
          <w:color w:val="5A5B59"/>
          <w:sz w:val="18"/>
          <w:szCs w:val="18"/>
        </w:rPr>
        <w:t>Obrazek wyżej przedstawia tzw. „oś czasu”.</w:t>
      </w: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r>
        <w:rPr>
          <w:rFonts w:ascii="Verdana" w:hAnsi="Verdana"/>
          <w:color w:val="5A5B59"/>
          <w:sz w:val="18"/>
          <w:szCs w:val="18"/>
        </w:rPr>
        <w:t>n.e. – naszej ery (czyli po narodzeniu Chrystusa)</w:t>
      </w:r>
      <w:r>
        <w:rPr>
          <w:rFonts w:ascii="Verdana" w:hAnsi="Verdana"/>
          <w:color w:val="5A5B59"/>
          <w:sz w:val="18"/>
          <w:szCs w:val="18"/>
        </w:rPr>
        <w:br/>
        <w:t>p.n.e. – przed naszą erą (czyli przed narodzeniem Chrystusa)</w:t>
      </w: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r>
        <w:rPr>
          <w:rFonts w:ascii="Verdana" w:hAnsi="Verdana"/>
          <w:color w:val="5A5B59"/>
          <w:sz w:val="18"/>
          <w:szCs w:val="18"/>
        </w:rPr>
        <w:t>Pamiętajcie !!!</w:t>
      </w:r>
      <w:r>
        <w:rPr>
          <w:rFonts w:ascii="Verdana" w:hAnsi="Verdana"/>
          <w:color w:val="5A5B59"/>
          <w:sz w:val="18"/>
          <w:szCs w:val="18"/>
        </w:rPr>
        <w:br/>
        <w:t>1. Wieki zapisujemy cyframi rzymskimi a NIE arabskimi (np. XVIII w. a NIE – 18 w.)</w:t>
      </w:r>
      <w:r>
        <w:rPr>
          <w:rFonts w:ascii="Verdana" w:hAnsi="Verdana"/>
          <w:color w:val="5A5B59"/>
          <w:sz w:val="18"/>
          <w:szCs w:val="18"/>
        </w:rPr>
        <w:br/>
        <w:t>2. Jeśli wydarzenie ma miejsce po narodzeniu Chrystusa nie dodajemy skrótu – n.e. – nie jest to błędem, ale nie ma takiej potrzeby. Jeśli wydarzenie ma miejsce przed narodzeniem Chrystusa KONIECZNIE dodajemy – p.n.e.</w:t>
      </w:r>
      <w:r>
        <w:rPr>
          <w:rFonts w:ascii="Verdana" w:hAnsi="Verdana"/>
          <w:color w:val="5A5B59"/>
          <w:sz w:val="18"/>
          <w:szCs w:val="18"/>
        </w:rPr>
        <w:br/>
        <w:t>3. wiek – to 100 lat (millenium 1000 lat).</w:t>
      </w: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r>
        <w:rPr>
          <w:rFonts w:ascii="Verdana" w:hAnsi="Verdana"/>
          <w:color w:val="5A5B59"/>
          <w:sz w:val="18"/>
          <w:szCs w:val="18"/>
        </w:rPr>
        <w:t>Tabela:</w:t>
      </w:r>
      <w:r>
        <w:rPr>
          <w:rFonts w:ascii="Verdana" w:hAnsi="Verdana"/>
          <w:color w:val="5A5B59"/>
          <w:sz w:val="18"/>
          <w:szCs w:val="18"/>
        </w:rPr>
        <w:br/>
        <w:t>od narodzin Chrystusa do 100 roku I wiek (w.)</w:t>
      </w:r>
      <w:r>
        <w:rPr>
          <w:rFonts w:ascii="Verdana" w:hAnsi="Verdana"/>
          <w:color w:val="5A5B59"/>
          <w:sz w:val="18"/>
          <w:szCs w:val="18"/>
        </w:rPr>
        <w:br/>
        <w:t>od 101 r. do 200 r. II w.</w:t>
      </w:r>
      <w:r>
        <w:rPr>
          <w:rFonts w:ascii="Verdana" w:hAnsi="Verdana"/>
          <w:color w:val="5A5B59"/>
          <w:sz w:val="18"/>
          <w:szCs w:val="18"/>
        </w:rPr>
        <w:br/>
        <w:t>(…)</w:t>
      </w:r>
      <w:r>
        <w:rPr>
          <w:rFonts w:ascii="Verdana" w:hAnsi="Verdana"/>
          <w:color w:val="5A5B59"/>
          <w:sz w:val="18"/>
          <w:szCs w:val="18"/>
        </w:rPr>
        <w:br/>
        <w:t>od 901 r. – 1000 r. X w.</w:t>
      </w:r>
      <w:r>
        <w:rPr>
          <w:rFonts w:ascii="Verdana" w:hAnsi="Verdana"/>
          <w:color w:val="5A5B59"/>
          <w:sz w:val="18"/>
          <w:szCs w:val="18"/>
        </w:rPr>
        <w:br/>
        <w:t>od 1001 r. – 1100 r. XI w.</w:t>
      </w:r>
      <w:r>
        <w:rPr>
          <w:rFonts w:ascii="Verdana" w:hAnsi="Verdana"/>
          <w:color w:val="5A5B59"/>
          <w:sz w:val="18"/>
          <w:szCs w:val="18"/>
        </w:rPr>
        <w:br/>
        <w:t>(…)</w:t>
      </w:r>
      <w:r>
        <w:rPr>
          <w:rFonts w:ascii="Verdana" w:hAnsi="Verdana"/>
          <w:color w:val="5A5B59"/>
          <w:sz w:val="18"/>
          <w:szCs w:val="18"/>
        </w:rPr>
        <w:br/>
        <w:t>od 1701 r. – 1800 r. XVIII w.</w:t>
      </w:r>
      <w:r>
        <w:rPr>
          <w:rFonts w:ascii="Verdana" w:hAnsi="Verdana"/>
          <w:color w:val="5A5B59"/>
          <w:sz w:val="18"/>
          <w:szCs w:val="18"/>
        </w:rPr>
        <w:br/>
        <w:t>od 1801 r. – 1900 r. XIX w.</w:t>
      </w:r>
      <w:r>
        <w:rPr>
          <w:rFonts w:ascii="Verdana" w:hAnsi="Verdana"/>
          <w:color w:val="5A5B59"/>
          <w:sz w:val="18"/>
          <w:szCs w:val="18"/>
        </w:rPr>
        <w:br/>
        <w:t>od 1901 r. – 2000 r. XX w.</w:t>
      </w:r>
      <w:r>
        <w:rPr>
          <w:rFonts w:ascii="Verdana" w:hAnsi="Verdana"/>
          <w:color w:val="5A5B59"/>
          <w:sz w:val="18"/>
          <w:szCs w:val="18"/>
        </w:rPr>
        <w:br/>
        <w:t>od 2001 r. – 2100 r. XXI w.</w:t>
      </w: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r>
        <w:rPr>
          <w:rFonts w:ascii="Verdana" w:hAnsi="Verdana"/>
          <w:color w:val="5A5B59"/>
          <w:sz w:val="18"/>
          <w:szCs w:val="18"/>
        </w:rPr>
        <w:t>Przykłady:</w:t>
      </w:r>
      <w:r>
        <w:rPr>
          <w:rFonts w:ascii="Verdana" w:hAnsi="Verdana"/>
          <w:color w:val="5A5B59"/>
          <w:sz w:val="18"/>
          <w:szCs w:val="18"/>
        </w:rPr>
        <w:br/>
        <w:t>1 r. – I w.</w:t>
      </w:r>
      <w:r>
        <w:rPr>
          <w:rFonts w:ascii="Verdana" w:hAnsi="Verdana"/>
          <w:color w:val="5A5B59"/>
          <w:sz w:val="18"/>
          <w:szCs w:val="18"/>
        </w:rPr>
        <w:br/>
        <w:t>100 r. – I w. i wszystko pomiędzy 1 r. a 100 r. (np. 1 r., 2 r., 10 r., 58 r., 99 r., 100 r.) to też I wiek – wszystko co mieści się w danej setce (wieku), np. 1558 r. mieści się w szesnastej setce (przedział 1501 r.- 1600 r.) więc jest to XVI wiek.</w:t>
      </w:r>
      <w:r>
        <w:rPr>
          <w:rFonts w:ascii="Verdana" w:hAnsi="Verdana"/>
          <w:color w:val="5A5B59"/>
          <w:sz w:val="18"/>
          <w:szCs w:val="18"/>
        </w:rPr>
        <w:br/>
        <w:t>101 r. – II w.</w:t>
      </w:r>
      <w:r>
        <w:rPr>
          <w:rFonts w:ascii="Verdana" w:hAnsi="Verdana"/>
          <w:color w:val="5A5B59"/>
          <w:sz w:val="18"/>
          <w:szCs w:val="18"/>
        </w:rPr>
        <w:br/>
        <w:t>200 r. – II w.</w:t>
      </w:r>
      <w:r>
        <w:rPr>
          <w:rFonts w:ascii="Verdana" w:hAnsi="Verdana"/>
          <w:color w:val="5A5B59"/>
          <w:sz w:val="18"/>
          <w:szCs w:val="18"/>
        </w:rPr>
        <w:br/>
        <w:t>201 r. – III w.</w:t>
      </w:r>
      <w:r>
        <w:rPr>
          <w:rFonts w:ascii="Verdana" w:hAnsi="Verdana"/>
          <w:color w:val="5A5B59"/>
          <w:sz w:val="18"/>
          <w:szCs w:val="18"/>
        </w:rPr>
        <w:br/>
        <w:t>1410 r. – XV w.</w:t>
      </w:r>
      <w:r>
        <w:rPr>
          <w:rFonts w:ascii="Verdana" w:hAnsi="Verdana"/>
          <w:color w:val="5A5B59"/>
          <w:sz w:val="18"/>
          <w:szCs w:val="18"/>
        </w:rPr>
        <w:br/>
        <w:t>1999 r. – XX w.</w:t>
      </w:r>
      <w:r>
        <w:rPr>
          <w:rFonts w:ascii="Verdana" w:hAnsi="Verdana"/>
          <w:color w:val="5A5B59"/>
          <w:sz w:val="18"/>
          <w:szCs w:val="18"/>
        </w:rPr>
        <w:br/>
        <w:t>2000 r. – XX w.</w:t>
      </w:r>
      <w:r>
        <w:rPr>
          <w:rFonts w:ascii="Verdana" w:hAnsi="Verdana"/>
          <w:color w:val="5A5B59"/>
          <w:sz w:val="18"/>
          <w:szCs w:val="18"/>
        </w:rPr>
        <w:br/>
        <w:t>2001 r. – XXI w.</w:t>
      </w:r>
      <w:r>
        <w:rPr>
          <w:rFonts w:ascii="Verdana" w:hAnsi="Verdana"/>
          <w:color w:val="5A5B59"/>
          <w:sz w:val="18"/>
          <w:szCs w:val="18"/>
        </w:rPr>
        <w:br/>
        <w:t>2012 r. – XXI w.</w:t>
      </w: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r>
        <w:rPr>
          <w:rFonts w:ascii="Verdana" w:hAnsi="Verdana"/>
          <w:color w:val="5A5B59"/>
          <w:sz w:val="18"/>
          <w:szCs w:val="18"/>
        </w:rPr>
        <w:lastRenderedPageBreak/>
        <w:t>W przypadku wydarzeń przed narodzeniem Chrystusa wieki ustalamy identycznie. Pamiętamy by dodać p.n.e.</w:t>
      </w: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r>
        <w:rPr>
          <w:rFonts w:ascii="Verdana" w:hAnsi="Verdana"/>
          <w:color w:val="5A5B59"/>
          <w:sz w:val="18"/>
          <w:szCs w:val="18"/>
        </w:rPr>
        <w:t>476 r. p.n.e. – V w. p.n.e.</w:t>
      </w:r>
      <w:r>
        <w:rPr>
          <w:rFonts w:ascii="Verdana" w:hAnsi="Verdana"/>
          <w:color w:val="5A5B59"/>
          <w:sz w:val="18"/>
          <w:szCs w:val="18"/>
        </w:rPr>
        <w:br/>
        <w:t>1 r. p.n.e. – I w. p.n.e.</w:t>
      </w:r>
      <w:r>
        <w:rPr>
          <w:rFonts w:ascii="Verdana" w:hAnsi="Verdana"/>
          <w:color w:val="5A5B59"/>
          <w:sz w:val="18"/>
          <w:szCs w:val="18"/>
        </w:rPr>
        <w:br/>
        <w:t>100 r. p.n.e. – I w. p.n.e.</w:t>
      </w:r>
      <w:r>
        <w:rPr>
          <w:rFonts w:ascii="Verdana" w:hAnsi="Verdana"/>
          <w:color w:val="5A5B59"/>
          <w:sz w:val="18"/>
          <w:szCs w:val="18"/>
        </w:rPr>
        <w:br/>
        <w:t>201 r. p.n.e. – III w. p.n.e.</w:t>
      </w:r>
      <w:r>
        <w:rPr>
          <w:rFonts w:ascii="Verdana" w:hAnsi="Verdana"/>
          <w:color w:val="5A5B59"/>
          <w:sz w:val="18"/>
          <w:szCs w:val="18"/>
        </w:rPr>
        <w:br/>
        <w:t>753 r. p.n.e. – VIII w. p.n.e.</w:t>
      </w:r>
      <w:r>
        <w:rPr>
          <w:rFonts w:ascii="Verdana" w:hAnsi="Verdana"/>
          <w:color w:val="5A5B59"/>
          <w:sz w:val="18"/>
          <w:szCs w:val="18"/>
        </w:rPr>
        <w:br/>
        <w:t>404 r. p.n.e. – V w. p.n.e.</w:t>
      </w: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r>
        <w:rPr>
          <w:rFonts w:ascii="Verdana" w:hAnsi="Verdana"/>
          <w:color w:val="5A5B59"/>
          <w:sz w:val="18"/>
          <w:szCs w:val="18"/>
        </w:rPr>
        <w:t>Wiek to sto lat, które możemy dzielić na połowy (1-50 i 51-100), np.</w:t>
      </w: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r>
        <w:rPr>
          <w:rFonts w:ascii="Verdana" w:hAnsi="Verdana"/>
          <w:color w:val="5A5B59"/>
          <w:sz w:val="18"/>
          <w:szCs w:val="18"/>
        </w:rPr>
        <w:t>1-50 I połowa I wieku</w:t>
      </w:r>
      <w:r>
        <w:rPr>
          <w:rFonts w:ascii="Verdana" w:hAnsi="Verdana"/>
          <w:color w:val="5A5B59"/>
          <w:sz w:val="18"/>
          <w:szCs w:val="18"/>
        </w:rPr>
        <w:br/>
        <w:t xml:space="preserve">51-100 II </w:t>
      </w:r>
      <w:proofErr w:type="spellStart"/>
      <w:r>
        <w:rPr>
          <w:rFonts w:ascii="Verdana" w:hAnsi="Verdana"/>
          <w:color w:val="5A5B59"/>
          <w:sz w:val="18"/>
          <w:szCs w:val="18"/>
        </w:rPr>
        <w:t>poł</w:t>
      </w:r>
      <w:proofErr w:type="spellEnd"/>
      <w:r>
        <w:rPr>
          <w:rFonts w:ascii="Verdana" w:hAnsi="Verdana"/>
          <w:color w:val="5A5B59"/>
          <w:sz w:val="18"/>
          <w:szCs w:val="18"/>
        </w:rPr>
        <w:t>. I w.</w:t>
      </w:r>
      <w:r>
        <w:rPr>
          <w:rFonts w:ascii="Verdana" w:hAnsi="Verdana"/>
          <w:color w:val="5A5B59"/>
          <w:sz w:val="18"/>
          <w:szCs w:val="18"/>
        </w:rPr>
        <w:br/>
        <w:t xml:space="preserve">101-150 I </w:t>
      </w:r>
      <w:proofErr w:type="spellStart"/>
      <w:r>
        <w:rPr>
          <w:rFonts w:ascii="Verdana" w:hAnsi="Verdana"/>
          <w:color w:val="5A5B59"/>
          <w:sz w:val="18"/>
          <w:szCs w:val="18"/>
        </w:rPr>
        <w:t>poł</w:t>
      </w:r>
      <w:proofErr w:type="spellEnd"/>
      <w:r>
        <w:rPr>
          <w:rFonts w:ascii="Verdana" w:hAnsi="Verdana"/>
          <w:color w:val="5A5B59"/>
          <w:sz w:val="18"/>
          <w:szCs w:val="18"/>
        </w:rPr>
        <w:t>. II w.</w:t>
      </w:r>
      <w:r>
        <w:rPr>
          <w:rFonts w:ascii="Verdana" w:hAnsi="Verdana"/>
          <w:color w:val="5A5B59"/>
          <w:sz w:val="18"/>
          <w:szCs w:val="18"/>
        </w:rPr>
        <w:br/>
        <w:t xml:space="preserve">151-200 II </w:t>
      </w:r>
      <w:proofErr w:type="spellStart"/>
      <w:r>
        <w:rPr>
          <w:rFonts w:ascii="Verdana" w:hAnsi="Verdana"/>
          <w:color w:val="5A5B59"/>
          <w:sz w:val="18"/>
          <w:szCs w:val="18"/>
        </w:rPr>
        <w:t>poł</w:t>
      </w:r>
      <w:proofErr w:type="spellEnd"/>
      <w:r>
        <w:rPr>
          <w:rFonts w:ascii="Verdana" w:hAnsi="Verdana"/>
          <w:color w:val="5A5B59"/>
          <w:sz w:val="18"/>
          <w:szCs w:val="18"/>
        </w:rPr>
        <w:t>. II w.</w:t>
      </w:r>
      <w:r>
        <w:rPr>
          <w:rFonts w:ascii="Verdana" w:hAnsi="Verdana"/>
          <w:color w:val="5A5B59"/>
          <w:sz w:val="18"/>
          <w:szCs w:val="18"/>
        </w:rPr>
        <w:br/>
        <w:t xml:space="preserve">1012 I </w:t>
      </w:r>
      <w:proofErr w:type="spellStart"/>
      <w:r>
        <w:rPr>
          <w:rFonts w:ascii="Verdana" w:hAnsi="Verdana"/>
          <w:color w:val="5A5B59"/>
          <w:sz w:val="18"/>
          <w:szCs w:val="18"/>
        </w:rPr>
        <w:t>poł</w:t>
      </w:r>
      <w:proofErr w:type="spellEnd"/>
      <w:r>
        <w:rPr>
          <w:rFonts w:ascii="Verdana" w:hAnsi="Verdana"/>
          <w:color w:val="5A5B59"/>
          <w:sz w:val="18"/>
          <w:szCs w:val="18"/>
        </w:rPr>
        <w:t>. XI w.</w:t>
      </w:r>
      <w:r>
        <w:rPr>
          <w:rFonts w:ascii="Verdana" w:hAnsi="Verdana"/>
          <w:color w:val="5A5B59"/>
          <w:sz w:val="18"/>
          <w:szCs w:val="18"/>
        </w:rPr>
        <w:br/>
        <w:t xml:space="preserve">1077 II </w:t>
      </w:r>
      <w:proofErr w:type="spellStart"/>
      <w:r>
        <w:rPr>
          <w:rFonts w:ascii="Verdana" w:hAnsi="Verdana"/>
          <w:color w:val="5A5B59"/>
          <w:sz w:val="18"/>
          <w:szCs w:val="18"/>
        </w:rPr>
        <w:t>poł</w:t>
      </w:r>
      <w:proofErr w:type="spellEnd"/>
      <w:r>
        <w:rPr>
          <w:rFonts w:ascii="Verdana" w:hAnsi="Verdana"/>
          <w:color w:val="5A5B59"/>
          <w:sz w:val="18"/>
          <w:szCs w:val="18"/>
        </w:rPr>
        <w:t>. XI w.</w:t>
      </w:r>
      <w:r>
        <w:rPr>
          <w:rFonts w:ascii="Verdana" w:hAnsi="Verdana"/>
          <w:color w:val="5A5B59"/>
          <w:sz w:val="18"/>
          <w:szCs w:val="18"/>
        </w:rPr>
        <w:br/>
        <w:t xml:space="preserve">2000 II </w:t>
      </w:r>
      <w:proofErr w:type="spellStart"/>
      <w:r>
        <w:rPr>
          <w:rFonts w:ascii="Verdana" w:hAnsi="Verdana"/>
          <w:color w:val="5A5B59"/>
          <w:sz w:val="18"/>
          <w:szCs w:val="18"/>
        </w:rPr>
        <w:t>poł</w:t>
      </w:r>
      <w:proofErr w:type="spellEnd"/>
      <w:r>
        <w:rPr>
          <w:rFonts w:ascii="Verdana" w:hAnsi="Verdana"/>
          <w:color w:val="5A5B59"/>
          <w:sz w:val="18"/>
          <w:szCs w:val="18"/>
        </w:rPr>
        <w:t>. XX w.</w:t>
      </w: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r>
        <w:rPr>
          <w:rFonts w:ascii="Verdana" w:hAnsi="Verdana"/>
          <w:color w:val="5A5B59"/>
          <w:sz w:val="18"/>
          <w:szCs w:val="18"/>
        </w:rPr>
        <w:t xml:space="preserve">UWAGA !!! PUŁAPKA Czas przed narodzeniem Chrystusa odliczamy jak gdyby „od tyłu”, czyli rok 776 p.n.e. miał miejsce wcześniej niż np. rok 333 p.n.e. W przypadku n.e. (wydarzeń po narodzeniu </w:t>
      </w:r>
      <w:proofErr w:type="spellStart"/>
      <w:r>
        <w:rPr>
          <w:rFonts w:ascii="Verdana" w:hAnsi="Verdana"/>
          <w:color w:val="5A5B59"/>
          <w:sz w:val="18"/>
          <w:szCs w:val="18"/>
        </w:rPr>
        <w:t>Chr</w:t>
      </w:r>
      <w:proofErr w:type="spellEnd"/>
      <w:r>
        <w:rPr>
          <w:rFonts w:ascii="Verdana" w:hAnsi="Verdana"/>
          <w:color w:val="5A5B59"/>
          <w:sz w:val="18"/>
          <w:szCs w:val="18"/>
        </w:rPr>
        <w:t>.) 333 r. jest wcześniejszy niż 776 r. Dlatego:</w:t>
      </w: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r>
        <w:rPr>
          <w:rFonts w:ascii="Verdana" w:hAnsi="Verdana"/>
          <w:color w:val="5A5B59"/>
          <w:sz w:val="18"/>
          <w:szCs w:val="18"/>
        </w:rPr>
        <w:t>333 r. – I połowa (</w:t>
      </w:r>
      <w:proofErr w:type="spellStart"/>
      <w:r>
        <w:rPr>
          <w:rFonts w:ascii="Verdana" w:hAnsi="Verdana"/>
          <w:color w:val="5A5B59"/>
          <w:sz w:val="18"/>
          <w:szCs w:val="18"/>
        </w:rPr>
        <w:t>poł</w:t>
      </w:r>
      <w:proofErr w:type="spellEnd"/>
      <w:r>
        <w:rPr>
          <w:rFonts w:ascii="Verdana" w:hAnsi="Verdana"/>
          <w:color w:val="5A5B59"/>
          <w:sz w:val="18"/>
          <w:szCs w:val="18"/>
        </w:rPr>
        <w:t>.) IV wieku</w:t>
      </w:r>
      <w:r>
        <w:rPr>
          <w:rFonts w:ascii="Verdana" w:hAnsi="Verdana"/>
          <w:color w:val="5A5B59"/>
          <w:sz w:val="18"/>
          <w:szCs w:val="18"/>
        </w:rPr>
        <w:br/>
        <w:t>333 r. p.n.e. – II połowa IV wieku p.n.e.</w:t>
      </w:r>
      <w:r>
        <w:rPr>
          <w:rFonts w:ascii="Verdana" w:hAnsi="Verdana"/>
          <w:color w:val="5A5B59"/>
          <w:sz w:val="18"/>
          <w:szCs w:val="18"/>
        </w:rPr>
        <w:br/>
        <w:t xml:space="preserve">776 r. – II </w:t>
      </w:r>
      <w:proofErr w:type="spellStart"/>
      <w:r>
        <w:rPr>
          <w:rFonts w:ascii="Verdana" w:hAnsi="Verdana"/>
          <w:color w:val="5A5B59"/>
          <w:sz w:val="18"/>
          <w:szCs w:val="18"/>
        </w:rPr>
        <w:t>poł</w:t>
      </w:r>
      <w:proofErr w:type="spellEnd"/>
      <w:r>
        <w:rPr>
          <w:rFonts w:ascii="Verdana" w:hAnsi="Verdana"/>
          <w:color w:val="5A5B59"/>
          <w:sz w:val="18"/>
          <w:szCs w:val="18"/>
        </w:rPr>
        <w:t>. VIII w.</w:t>
      </w:r>
      <w:r>
        <w:rPr>
          <w:rFonts w:ascii="Verdana" w:hAnsi="Verdana"/>
          <w:color w:val="5A5B59"/>
          <w:sz w:val="18"/>
          <w:szCs w:val="18"/>
        </w:rPr>
        <w:br/>
        <w:t xml:space="preserve">776 r. p.n.e. – I </w:t>
      </w:r>
      <w:proofErr w:type="spellStart"/>
      <w:r>
        <w:rPr>
          <w:rFonts w:ascii="Verdana" w:hAnsi="Verdana"/>
          <w:color w:val="5A5B59"/>
          <w:sz w:val="18"/>
          <w:szCs w:val="18"/>
        </w:rPr>
        <w:t>poł</w:t>
      </w:r>
      <w:proofErr w:type="spellEnd"/>
      <w:r>
        <w:rPr>
          <w:rFonts w:ascii="Verdana" w:hAnsi="Verdana"/>
          <w:color w:val="5A5B59"/>
          <w:sz w:val="18"/>
          <w:szCs w:val="18"/>
        </w:rPr>
        <w:t>. VIII w. p.n.e.</w:t>
      </w: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r>
        <w:rPr>
          <w:rFonts w:ascii="Verdana" w:hAnsi="Verdana"/>
          <w:color w:val="5A5B59"/>
          <w:sz w:val="18"/>
          <w:szCs w:val="18"/>
        </w:rPr>
        <w:t>Jeśli nadal nie możesz tego pojąć logicznie zapamiętaj, że 1410 r. to I połowa XV w. (bo mieści się w przedziale 1401 r. do 1450 r.) – a p.n.e. jest odwrotnie: 1410 r. p.n.e. to II połowa XV w. p.n.e.</w:t>
      </w: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r>
        <w:rPr>
          <w:rStyle w:val="Pogrubienie"/>
          <w:rFonts w:ascii="Verdana" w:hAnsi="Verdana"/>
          <w:color w:val="5A5B59"/>
          <w:sz w:val="18"/>
          <w:szCs w:val="18"/>
        </w:rPr>
        <w:t>Obliczanie typu ile lat…</w:t>
      </w: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r>
        <w:rPr>
          <w:rFonts w:ascii="Verdana" w:hAnsi="Verdana"/>
          <w:color w:val="5A5B59"/>
          <w:sz w:val="18"/>
          <w:szCs w:val="18"/>
        </w:rPr>
        <w:t>…temu miała miejsce bitwa pod Grunwaldem? (1410 r.)</w:t>
      </w:r>
      <w:r>
        <w:rPr>
          <w:rFonts w:ascii="Verdana" w:hAnsi="Verdana"/>
          <w:color w:val="5A5B59"/>
          <w:sz w:val="18"/>
          <w:szCs w:val="18"/>
        </w:rPr>
        <w:br/>
        <w:t>- odpowiedź: 602 lata temu, bo 2012-1410=602</w:t>
      </w: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r>
        <w:rPr>
          <w:rFonts w:ascii="Verdana" w:hAnsi="Verdana"/>
          <w:color w:val="5A5B59"/>
          <w:sz w:val="18"/>
          <w:szCs w:val="18"/>
        </w:rPr>
        <w:t>…temu rozegrano pierwsze igrzyska olimpijskie? (776 r. p.n.e.)</w:t>
      </w:r>
      <w:r>
        <w:rPr>
          <w:rFonts w:ascii="Verdana" w:hAnsi="Verdana"/>
          <w:color w:val="5A5B59"/>
          <w:sz w:val="18"/>
          <w:szCs w:val="18"/>
        </w:rPr>
        <w:br/>
        <w:t>- odpowiedź: 2787 lat temu, bo 2012+776</w:t>
      </w:r>
      <w:r>
        <w:rPr>
          <w:rStyle w:val="Pogrubienie"/>
          <w:rFonts w:ascii="Verdana" w:hAnsi="Verdana"/>
          <w:color w:val="FF0000"/>
          <w:sz w:val="18"/>
          <w:szCs w:val="18"/>
        </w:rPr>
        <w:t>-1</w:t>
      </w:r>
      <w:r>
        <w:rPr>
          <w:rFonts w:ascii="Verdana" w:hAnsi="Verdana"/>
          <w:color w:val="5A5B59"/>
          <w:sz w:val="18"/>
          <w:szCs w:val="18"/>
        </w:rPr>
        <w:t>=2787</w:t>
      </w: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r>
        <w:rPr>
          <w:rFonts w:ascii="Verdana" w:hAnsi="Verdana"/>
          <w:color w:val="5A5B59"/>
          <w:sz w:val="18"/>
          <w:szCs w:val="18"/>
        </w:rPr>
        <w:t>…minęło między III rozbiorem Polski (1795 r.) a odzyskaniem przez nią pełnej niepodległości (1918 r.)</w:t>
      </w:r>
      <w:r>
        <w:rPr>
          <w:rFonts w:ascii="Verdana" w:hAnsi="Verdana"/>
          <w:color w:val="5A5B59"/>
          <w:sz w:val="18"/>
          <w:szCs w:val="18"/>
        </w:rPr>
        <w:br/>
        <w:t>- odpowiedź: pod zaborami upłynęły 123 lata, bo 1918-1795=123</w:t>
      </w: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r>
        <w:rPr>
          <w:rFonts w:ascii="Verdana" w:hAnsi="Verdana"/>
          <w:color w:val="5A5B59"/>
          <w:sz w:val="18"/>
          <w:szCs w:val="18"/>
        </w:rPr>
        <w:t>…minęło między pierwszą olimpiadą (776 r. p.n.e.) a założeniem miasta Rzym (753 r. p.n.e.)</w:t>
      </w:r>
      <w:r>
        <w:rPr>
          <w:rFonts w:ascii="Verdana" w:hAnsi="Verdana"/>
          <w:color w:val="5A5B59"/>
          <w:sz w:val="18"/>
          <w:szCs w:val="18"/>
        </w:rPr>
        <w:br/>
        <w:t>- odpowiedź: 23 lata, bo 776-753=23</w:t>
      </w: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r>
        <w:rPr>
          <w:rFonts w:ascii="Verdana" w:hAnsi="Verdana"/>
          <w:color w:val="5A5B59"/>
          <w:sz w:val="18"/>
          <w:szCs w:val="18"/>
        </w:rPr>
        <w:t>…minęło między założeniem miasta Rzym (753 r. p.n.e.) a upadkiem miasta jako stolicy imperium (476 r.)</w:t>
      </w:r>
      <w:r>
        <w:rPr>
          <w:rFonts w:ascii="Verdana" w:hAnsi="Verdana"/>
          <w:color w:val="5A5B59"/>
          <w:sz w:val="18"/>
          <w:szCs w:val="18"/>
        </w:rPr>
        <w:br/>
        <w:t>- odpowiedź: 1228 lat, bo 753+476</w:t>
      </w:r>
      <w:r>
        <w:rPr>
          <w:rStyle w:val="Pogrubienie"/>
          <w:rFonts w:ascii="Verdana" w:hAnsi="Verdana"/>
          <w:color w:val="FF0000"/>
          <w:sz w:val="18"/>
          <w:szCs w:val="18"/>
        </w:rPr>
        <w:t>-1</w:t>
      </w:r>
      <w:r>
        <w:rPr>
          <w:rFonts w:ascii="Verdana" w:hAnsi="Verdana"/>
          <w:color w:val="5A5B59"/>
          <w:sz w:val="18"/>
          <w:szCs w:val="18"/>
        </w:rPr>
        <w:t>= 1228</w:t>
      </w:r>
    </w:p>
    <w:p w:rsidR="00974CD3" w:rsidRDefault="00974CD3" w:rsidP="00974CD3">
      <w:pPr>
        <w:pStyle w:val="NormalnyWeb"/>
        <w:shd w:val="clear" w:color="auto" w:fill="F8FAFB"/>
        <w:spacing w:before="0" w:beforeAutospacing="0" w:after="0" w:afterAutospacing="0" w:line="306" w:lineRule="atLeast"/>
        <w:rPr>
          <w:rFonts w:ascii="Verdana" w:hAnsi="Verdana"/>
          <w:color w:val="5A5B59"/>
          <w:sz w:val="18"/>
          <w:szCs w:val="18"/>
        </w:rPr>
      </w:pPr>
      <w:r>
        <w:rPr>
          <w:rStyle w:val="Pogrubienie"/>
          <w:rFonts w:ascii="Verdana" w:hAnsi="Verdana"/>
          <w:color w:val="5A5B59"/>
          <w:sz w:val="18"/>
          <w:szCs w:val="18"/>
        </w:rPr>
        <w:t>UWAGA !!!</w:t>
      </w:r>
      <w:r>
        <w:rPr>
          <w:rStyle w:val="apple-converted-space"/>
          <w:rFonts w:ascii="Verdana" w:hAnsi="Verdana"/>
          <w:color w:val="5A5B59"/>
          <w:sz w:val="18"/>
          <w:szCs w:val="18"/>
        </w:rPr>
        <w:t> </w:t>
      </w:r>
      <w:r>
        <w:rPr>
          <w:rFonts w:ascii="Verdana" w:hAnsi="Verdana"/>
          <w:color w:val="5A5B59"/>
          <w:sz w:val="18"/>
          <w:szCs w:val="18"/>
        </w:rPr>
        <w:t>Przy obliczaniu upływu czasu między wydarzeniem z naszej ery a wydarzeniem, które miało miejsce p.n.e. zawsze odejmujemy jeden (gdyż nie ma roku zerowego !!!).</w:t>
      </w:r>
    </w:p>
    <w:p w:rsidR="00974CD3" w:rsidRDefault="00974CD3" w:rsidP="009B2A0F">
      <w:pPr>
        <w:pStyle w:val="NormalnyWeb"/>
        <w:shd w:val="clear" w:color="auto" w:fill="FFFFFF"/>
        <w:spacing w:before="150" w:beforeAutospacing="0" w:after="150" w:afterAutospacing="0" w:line="375" w:lineRule="atLeast"/>
        <w:jc w:val="both"/>
        <w:rPr>
          <w:rFonts w:ascii="Tahoma" w:hAnsi="Tahoma" w:cs="Tahoma"/>
          <w:color w:val="000000"/>
          <w:sz w:val="20"/>
          <w:szCs w:val="20"/>
        </w:rPr>
      </w:pPr>
    </w:p>
    <w:p w:rsidR="00A42CD9" w:rsidRDefault="00A42CD9"/>
    <w:sectPr w:rsidR="00A42CD9" w:rsidSect="009B2A0F">
      <w:pgSz w:w="11906" w:h="16838"/>
      <w:pgMar w:top="993"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B2A0F"/>
    <w:rsid w:val="00524B3C"/>
    <w:rsid w:val="008151E0"/>
    <w:rsid w:val="00974CD3"/>
    <w:rsid w:val="009B2A0F"/>
    <w:rsid w:val="00A42CD9"/>
    <w:rsid w:val="00D117FC"/>
    <w:rsid w:val="00F313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2CD9"/>
  </w:style>
  <w:style w:type="paragraph" w:styleId="Nagwek1">
    <w:name w:val="heading 1"/>
    <w:basedOn w:val="Normalny"/>
    <w:link w:val="Nagwek1Znak"/>
    <w:uiPriority w:val="9"/>
    <w:qFormat/>
    <w:rsid w:val="009B2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semiHidden/>
    <w:unhideWhenUsed/>
    <w:qFormat/>
    <w:rsid w:val="009B2A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B2A0F"/>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9B2A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B2A0F"/>
  </w:style>
  <w:style w:type="paragraph" w:styleId="Tekstdymka">
    <w:name w:val="Balloon Text"/>
    <w:basedOn w:val="Normalny"/>
    <w:link w:val="TekstdymkaZnak"/>
    <w:uiPriority w:val="99"/>
    <w:semiHidden/>
    <w:unhideWhenUsed/>
    <w:rsid w:val="009B2A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A0F"/>
    <w:rPr>
      <w:rFonts w:ascii="Tahoma" w:hAnsi="Tahoma" w:cs="Tahoma"/>
      <w:sz w:val="16"/>
      <w:szCs w:val="16"/>
    </w:rPr>
  </w:style>
  <w:style w:type="character" w:customStyle="1" w:styleId="Nagwek4Znak">
    <w:name w:val="Nagłówek 4 Znak"/>
    <w:basedOn w:val="Domylnaczcionkaakapitu"/>
    <w:link w:val="Nagwek4"/>
    <w:uiPriority w:val="9"/>
    <w:semiHidden/>
    <w:rsid w:val="009B2A0F"/>
    <w:rPr>
      <w:rFonts w:asciiTheme="majorHAnsi" w:eastAsiaTheme="majorEastAsia" w:hAnsiTheme="majorHAnsi" w:cstheme="majorBidi"/>
      <w:b/>
      <w:bCs/>
      <w:i/>
      <w:iCs/>
      <w:color w:val="4F81BD" w:themeColor="accent1"/>
    </w:rPr>
  </w:style>
  <w:style w:type="paragraph" w:customStyle="1" w:styleId="zapamietaj">
    <w:name w:val="zapamietaj"/>
    <w:basedOn w:val="Normalny"/>
    <w:rsid w:val="009B2A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74CD3"/>
    <w:rPr>
      <w:b/>
      <w:bCs/>
    </w:rPr>
  </w:style>
</w:styles>
</file>

<file path=word/webSettings.xml><?xml version="1.0" encoding="utf-8"?>
<w:webSettings xmlns:r="http://schemas.openxmlformats.org/officeDocument/2006/relationships" xmlns:w="http://schemas.openxmlformats.org/wordprocessingml/2006/main">
  <w:divs>
    <w:div w:id="3091334">
      <w:bodyDiv w:val="1"/>
      <w:marLeft w:val="0"/>
      <w:marRight w:val="0"/>
      <w:marTop w:val="0"/>
      <w:marBottom w:val="0"/>
      <w:divBdr>
        <w:top w:val="none" w:sz="0" w:space="0" w:color="auto"/>
        <w:left w:val="none" w:sz="0" w:space="0" w:color="auto"/>
        <w:bottom w:val="none" w:sz="0" w:space="0" w:color="auto"/>
        <w:right w:val="none" w:sz="0" w:space="0" w:color="auto"/>
      </w:divBdr>
    </w:div>
    <w:div w:id="87698999">
      <w:bodyDiv w:val="1"/>
      <w:marLeft w:val="0"/>
      <w:marRight w:val="0"/>
      <w:marTop w:val="0"/>
      <w:marBottom w:val="0"/>
      <w:divBdr>
        <w:top w:val="none" w:sz="0" w:space="0" w:color="auto"/>
        <w:left w:val="none" w:sz="0" w:space="0" w:color="auto"/>
        <w:bottom w:val="none" w:sz="0" w:space="0" w:color="auto"/>
        <w:right w:val="none" w:sz="0" w:space="0" w:color="auto"/>
      </w:divBdr>
    </w:div>
    <w:div w:id="154030702">
      <w:bodyDiv w:val="1"/>
      <w:marLeft w:val="0"/>
      <w:marRight w:val="0"/>
      <w:marTop w:val="0"/>
      <w:marBottom w:val="0"/>
      <w:divBdr>
        <w:top w:val="none" w:sz="0" w:space="0" w:color="auto"/>
        <w:left w:val="none" w:sz="0" w:space="0" w:color="auto"/>
        <w:bottom w:val="none" w:sz="0" w:space="0" w:color="auto"/>
        <w:right w:val="none" w:sz="0" w:space="0" w:color="auto"/>
      </w:divBdr>
    </w:div>
    <w:div w:id="180438010">
      <w:bodyDiv w:val="1"/>
      <w:marLeft w:val="0"/>
      <w:marRight w:val="0"/>
      <w:marTop w:val="0"/>
      <w:marBottom w:val="0"/>
      <w:divBdr>
        <w:top w:val="none" w:sz="0" w:space="0" w:color="auto"/>
        <w:left w:val="none" w:sz="0" w:space="0" w:color="auto"/>
        <w:bottom w:val="none" w:sz="0" w:space="0" w:color="auto"/>
        <w:right w:val="none" w:sz="0" w:space="0" w:color="auto"/>
      </w:divBdr>
    </w:div>
    <w:div w:id="408845139">
      <w:bodyDiv w:val="1"/>
      <w:marLeft w:val="0"/>
      <w:marRight w:val="0"/>
      <w:marTop w:val="0"/>
      <w:marBottom w:val="0"/>
      <w:divBdr>
        <w:top w:val="none" w:sz="0" w:space="0" w:color="auto"/>
        <w:left w:val="none" w:sz="0" w:space="0" w:color="auto"/>
        <w:bottom w:val="none" w:sz="0" w:space="0" w:color="auto"/>
        <w:right w:val="none" w:sz="0" w:space="0" w:color="auto"/>
      </w:divBdr>
      <w:divsChild>
        <w:div w:id="870218061">
          <w:marLeft w:val="0"/>
          <w:marRight w:val="0"/>
          <w:marTop w:val="0"/>
          <w:marBottom w:val="0"/>
          <w:divBdr>
            <w:top w:val="none" w:sz="0" w:space="0" w:color="auto"/>
            <w:left w:val="none" w:sz="0" w:space="0" w:color="auto"/>
            <w:bottom w:val="none" w:sz="0" w:space="0" w:color="auto"/>
            <w:right w:val="none" w:sz="0" w:space="0" w:color="auto"/>
          </w:divBdr>
        </w:div>
        <w:div w:id="460268484">
          <w:marLeft w:val="0"/>
          <w:marRight w:val="0"/>
          <w:marTop w:val="0"/>
          <w:marBottom w:val="0"/>
          <w:divBdr>
            <w:top w:val="none" w:sz="0" w:space="0" w:color="auto"/>
            <w:left w:val="none" w:sz="0" w:space="0" w:color="auto"/>
            <w:bottom w:val="none" w:sz="0" w:space="0" w:color="auto"/>
            <w:right w:val="none" w:sz="0" w:space="0" w:color="auto"/>
          </w:divBdr>
        </w:div>
      </w:divsChild>
    </w:div>
    <w:div w:id="543904901">
      <w:bodyDiv w:val="1"/>
      <w:marLeft w:val="0"/>
      <w:marRight w:val="0"/>
      <w:marTop w:val="0"/>
      <w:marBottom w:val="0"/>
      <w:divBdr>
        <w:top w:val="none" w:sz="0" w:space="0" w:color="auto"/>
        <w:left w:val="none" w:sz="0" w:space="0" w:color="auto"/>
        <w:bottom w:val="none" w:sz="0" w:space="0" w:color="auto"/>
        <w:right w:val="none" w:sz="0" w:space="0" w:color="auto"/>
      </w:divBdr>
    </w:div>
    <w:div w:id="789669431">
      <w:bodyDiv w:val="1"/>
      <w:marLeft w:val="0"/>
      <w:marRight w:val="0"/>
      <w:marTop w:val="0"/>
      <w:marBottom w:val="0"/>
      <w:divBdr>
        <w:top w:val="none" w:sz="0" w:space="0" w:color="auto"/>
        <w:left w:val="none" w:sz="0" w:space="0" w:color="auto"/>
        <w:bottom w:val="none" w:sz="0" w:space="0" w:color="auto"/>
        <w:right w:val="none" w:sz="0" w:space="0" w:color="auto"/>
      </w:divBdr>
    </w:div>
    <w:div w:id="790199524">
      <w:bodyDiv w:val="1"/>
      <w:marLeft w:val="0"/>
      <w:marRight w:val="0"/>
      <w:marTop w:val="0"/>
      <w:marBottom w:val="0"/>
      <w:divBdr>
        <w:top w:val="none" w:sz="0" w:space="0" w:color="auto"/>
        <w:left w:val="none" w:sz="0" w:space="0" w:color="auto"/>
        <w:bottom w:val="none" w:sz="0" w:space="0" w:color="auto"/>
        <w:right w:val="none" w:sz="0" w:space="0" w:color="auto"/>
      </w:divBdr>
    </w:div>
    <w:div w:id="879586696">
      <w:bodyDiv w:val="1"/>
      <w:marLeft w:val="0"/>
      <w:marRight w:val="0"/>
      <w:marTop w:val="0"/>
      <w:marBottom w:val="0"/>
      <w:divBdr>
        <w:top w:val="none" w:sz="0" w:space="0" w:color="auto"/>
        <w:left w:val="none" w:sz="0" w:space="0" w:color="auto"/>
        <w:bottom w:val="none" w:sz="0" w:space="0" w:color="auto"/>
        <w:right w:val="none" w:sz="0" w:space="0" w:color="auto"/>
      </w:divBdr>
      <w:divsChild>
        <w:div w:id="1456831621">
          <w:marLeft w:val="0"/>
          <w:marRight w:val="0"/>
          <w:marTop w:val="0"/>
          <w:marBottom w:val="0"/>
          <w:divBdr>
            <w:top w:val="none" w:sz="0" w:space="0" w:color="auto"/>
            <w:left w:val="none" w:sz="0" w:space="0" w:color="auto"/>
            <w:bottom w:val="none" w:sz="0" w:space="0" w:color="auto"/>
            <w:right w:val="none" w:sz="0" w:space="0" w:color="auto"/>
          </w:divBdr>
        </w:div>
      </w:divsChild>
    </w:div>
    <w:div w:id="1241259901">
      <w:bodyDiv w:val="1"/>
      <w:marLeft w:val="0"/>
      <w:marRight w:val="0"/>
      <w:marTop w:val="0"/>
      <w:marBottom w:val="0"/>
      <w:divBdr>
        <w:top w:val="none" w:sz="0" w:space="0" w:color="auto"/>
        <w:left w:val="none" w:sz="0" w:space="0" w:color="auto"/>
        <w:bottom w:val="none" w:sz="0" w:space="0" w:color="auto"/>
        <w:right w:val="none" w:sz="0" w:space="0" w:color="auto"/>
      </w:divBdr>
    </w:div>
    <w:div w:id="1329477321">
      <w:bodyDiv w:val="1"/>
      <w:marLeft w:val="0"/>
      <w:marRight w:val="0"/>
      <w:marTop w:val="0"/>
      <w:marBottom w:val="0"/>
      <w:divBdr>
        <w:top w:val="none" w:sz="0" w:space="0" w:color="auto"/>
        <w:left w:val="none" w:sz="0" w:space="0" w:color="auto"/>
        <w:bottom w:val="none" w:sz="0" w:space="0" w:color="auto"/>
        <w:right w:val="none" w:sz="0" w:space="0" w:color="auto"/>
      </w:divBdr>
    </w:div>
    <w:div w:id="1766343496">
      <w:bodyDiv w:val="1"/>
      <w:marLeft w:val="0"/>
      <w:marRight w:val="0"/>
      <w:marTop w:val="0"/>
      <w:marBottom w:val="0"/>
      <w:divBdr>
        <w:top w:val="none" w:sz="0" w:space="0" w:color="auto"/>
        <w:left w:val="none" w:sz="0" w:space="0" w:color="auto"/>
        <w:bottom w:val="none" w:sz="0" w:space="0" w:color="auto"/>
        <w:right w:val="none" w:sz="0" w:space="0" w:color="auto"/>
      </w:divBdr>
      <w:divsChild>
        <w:div w:id="553589042">
          <w:marLeft w:val="0"/>
          <w:marRight w:val="0"/>
          <w:marTop w:val="0"/>
          <w:marBottom w:val="15"/>
          <w:divBdr>
            <w:top w:val="none" w:sz="0" w:space="0" w:color="auto"/>
            <w:left w:val="none" w:sz="0" w:space="0" w:color="auto"/>
            <w:bottom w:val="single" w:sz="6" w:space="0" w:color="9C9C9C"/>
            <w:right w:val="none" w:sz="0" w:space="0" w:color="auto"/>
          </w:divBdr>
        </w:div>
        <w:div w:id="181285617">
          <w:marLeft w:val="0"/>
          <w:marRight w:val="0"/>
          <w:marTop w:val="0"/>
          <w:marBottom w:val="0"/>
          <w:divBdr>
            <w:top w:val="none" w:sz="0" w:space="0" w:color="auto"/>
            <w:left w:val="none" w:sz="0" w:space="0" w:color="auto"/>
            <w:bottom w:val="none" w:sz="0" w:space="0" w:color="auto"/>
            <w:right w:val="none" w:sz="0" w:space="0" w:color="auto"/>
          </w:divBdr>
          <w:divsChild>
            <w:div w:id="4405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353">
      <w:bodyDiv w:val="1"/>
      <w:marLeft w:val="0"/>
      <w:marRight w:val="0"/>
      <w:marTop w:val="0"/>
      <w:marBottom w:val="0"/>
      <w:divBdr>
        <w:top w:val="none" w:sz="0" w:space="0" w:color="auto"/>
        <w:left w:val="none" w:sz="0" w:space="0" w:color="auto"/>
        <w:bottom w:val="none" w:sz="0" w:space="0" w:color="auto"/>
        <w:right w:val="none" w:sz="0" w:space="0" w:color="auto"/>
      </w:divBdr>
      <w:divsChild>
        <w:div w:id="1160998858">
          <w:marLeft w:val="0"/>
          <w:marRight w:val="0"/>
          <w:marTop w:val="0"/>
          <w:marBottom w:val="0"/>
          <w:divBdr>
            <w:top w:val="none" w:sz="0" w:space="0" w:color="auto"/>
            <w:left w:val="none" w:sz="0" w:space="0" w:color="auto"/>
            <w:bottom w:val="none" w:sz="0" w:space="0" w:color="auto"/>
            <w:right w:val="none" w:sz="0" w:space="0" w:color="auto"/>
          </w:divBdr>
        </w:div>
        <w:div w:id="980578625">
          <w:marLeft w:val="0"/>
          <w:marRight w:val="0"/>
          <w:marTop w:val="0"/>
          <w:marBottom w:val="0"/>
          <w:divBdr>
            <w:top w:val="none" w:sz="0" w:space="0" w:color="auto"/>
            <w:left w:val="none" w:sz="0" w:space="0" w:color="auto"/>
            <w:bottom w:val="none" w:sz="0" w:space="0" w:color="auto"/>
            <w:right w:val="none" w:sz="0" w:space="0" w:color="auto"/>
          </w:divBdr>
        </w:div>
      </w:divsChild>
    </w:div>
    <w:div w:id="1840148998">
      <w:bodyDiv w:val="1"/>
      <w:marLeft w:val="0"/>
      <w:marRight w:val="0"/>
      <w:marTop w:val="0"/>
      <w:marBottom w:val="0"/>
      <w:divBdr>
        <w:top w:val="none" w:sz="0" w:space="0" w:color="auto"/>
        <w:left w:val="none" w:sz="0" w:space="0" w:color="auto"/>
        <w:bottom w:val="none" w:sz="0" w:space="0" w:color="auto"/>
        <w:right w:val="none" w:sz="0" w:space="0" w:color="auto"/>
      </w:divBdr>
    </w:div>
    <w:div w:id="1896771247">
      <w:bodyDiv w:val="1"/>
      <w:marLeft w:val="0"/>
      <w:marRight w:val="0"/>
      <w:marTop w:val="0"/>
      <w:marBottom w:val="0"/>
      <w:divBdr>
        <w:top w:val="none" w:sz="0" w:space="0" w:color="auto"/>
        <w:left w:val="none" w:sz="0" w:space="0" w:color="auto"/>
        <w:bottom w:val="none" w:sz="0" w:space="0" w:color="auto"/>
        <w:right w:val="none" w:sz="0" w:space="0" w:color="auto"/>
      </w:divBdr>
      <w:divsChild>
        <w:div w:id="908227031">
          <w:marLeft w:val="0"/>
          <w:marRight w:val="0"/>
          <w:marTop w:val="0"/>
          <w:marBottom w:val="0"/>
          <w:divBdr>
            <w:top w:val="none" w:sz="0" w:space="0" w:color="auto"/>
            <w:left w:val="none" w:sz="0" w:space="0" w:color="auto"/>
            <w:bottom w:val="none" w:sz="0" w:space="0" w:color="auto"/>
            <w:right w:val="none" w:sz="0" w:space="0" w:color="auto"/>
          </w:divBdr>
        </w:div>
      </w:divsChild>
    </w:div>
    <w:div w:id="20866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1990</Words>
  <Characters>11941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KĘDZIOR</dc:creator>
  <cp:lastModifiedBy>KĘDZIOR</cp:lastModifiedBy>
  <cp:revision>5</cp:revision>
  <dcterms:created xsi:type="dcterms:W3CDTF">2013-08-19T16:16:00Z</dcterms:created>
  <dcterms:modified xsi:type="dcterms:W3CDTF">2014-03-03T15:16:00Z</dcterms:modified>
</cp:coreProperties>
</file>